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31525" w14:textId="0C540DC1" w:rsidR="00062609" w:rsidRPr="00385840" w:rsidRDefault="00062609" w:rsidP="0051623E">
      <w:pPr>
        <w:jc w:val="center"/>
        <w:rPr>
          <w:rFonts w:ascii="Palatino Linotype" w:hAnsi="Palatino Linotype" w:cs="Times New Roman"/>
          <w:b/>
          <w:sz w:val="28"/>
          <w:szCs w:val="28"/>
        </w:rPr>
      </w:pPr>
      <w:r w:rsidRPr="00385840">
        <w:rPr>
          <w:rFonts w:ascii="Palatino Linotype" w:hAnsi="Palatino Linotype" w:cs="Times New Roman"/>
          <w:b/>
          <w:noProof/>
          <w:sz w:val="28"/>
          <w:szCs w:val="28"/>
        </w:rPr>
        <w:drawing>
          <wp:anchor distT="0" distB="0" distL="114300" distR="114300" simplePos="0" relativeHeight="251661312" behindDoc="0" locked="0" layoutInCell="1" allowOverlap="1" wp14:anchorId="6BD6C03B" wp14:editId="2EB1E63B">
            <wp:simplePos x="0" y="0"/>
            <wp:positionH relativeFrom="margin">
              <wp:posOffset>3654425</wp:posOffset>
            </wp:positionH>
            <wp:positionV relativeFrom="paragraph">
              <wp:posOffset>-666115</wp:posOffset>
            </wp:positionV>
            <wp:extent cx="2308860" cy="662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3570"/>
                    <a:stretch/>
                  </pic:blipFill>
                  <pic:spPr bwMode="auto">
                    <a:xfrm>
                      <a:off x="0" y="0"/>
                      <a:ext cx="2308860" cy="662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5840">
        <w:rPr>
          <w:rFonts w:ascii="Palatino Linotype" w:hAnsi="Palatino Linotype" w:cs="Times New Roman"/>
          <w:b/>
          <w:noProof/>
          <w:sz w:val="28"/>
          <w:szCs w:val="28"/>
        </w:rPr>
        <mc:AlternateContent>
          <mc:Choice Requires="wps">
            <w:drawing>
              <wp:anchor distT="0" distB="0" distL="114300" distR="114300" simplePos="0" relativeHeight="251660288" behindDoc="0" locked="0" layoutInCell="1" allowOverlap="1" wp14:anchorId="521F7EEE" wp14:editId="0FA055AC">
                <wp:simplePos x="0" y="0"/>
                <wp:positionH relativeFrom="column">
                  <wp:posOffset>45720</wp:posOffset>
                </wp:positionH>
                <wp:positionV relativeFrom="paragraph">
                  <wp:posOffset>-551815</wp:posOffset>
                </wp:positionV>
                <wp:extent cx="5836920" cy="1264920"/>
                <wp:effectExtent l="0" t="0" r="11430" b="11430"/>
                <wp:wrapNone/>
                <wp:docPr id="5" name="Rectangle 5"/>
                <wp:cNvGraphicFramePr/>
                <a:graphic xmlns:a="http://schemas.openxmlformats.org/drawingml/2006/main">
                  <a:graphicData uri="http://schemas.microsoft.com/office/word/2010/wordprocessingShape">
                    <wps:wsp>
                      <wps:cNvSpPr/>
                      <wps:spPr>
                        <a:xfrm>
                          <a:off x="0" y="0"/>
                          <a:ext cx="5836920" cy="12649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7AF22" w14:textId="77777777" w:rsidR="00062609" w:rsidRDefault="00062609" w:rsidP="00062609"/>
                          <w:p w14:paraId="37A68EDB" w14:textId="77777777" w:rsidR="00062609" w:rsidRDefault="00062609" w:rsidP="00062609"/>
                          <w:p w14:paraId="0BC349CB" w14:textId="77777777" w:rsidR="00062609" w:rsidRPr="001E1FE4" w:rsidRDefault="00062609" w:rsidP="00062609">
                            <w:pPr>
                              <w:spacing w:after="0" w:line="240" w:lineRule="auto"/>
                              <w:ind w:left="4320"/>
                              <w:rPr>
                                <w:color w:val="000000" w:themeColor="text1"/>
                                <w:sz w:val="20"/>
                                <w:szCs w:val="20"/>
                              </w:rPr>
                            </w:pPr>
                            <w:r w:rsidRPr="001E1FE4">
                              <w:rPr>
                                <w:rFonts w:ascii="Times New Roman" w:hAnsi="Times New Roman"/>
                                <w:color w:val="000000" w:themeColor="text1"/>
                              </w:rPr>
                              <w:t xml:space="preserve">       </w:t>
                            </w:r>
                            <w:r>
                              <w:rPr>
                                <w:rFonts w:ascii="Times New Roman" w:hAnsi="Times New Roman"/>
                                <w:color w:val="000000" w:themeColor="text1"/>
                              </w:rPr>
                              <w:tab/>
                              <w:t xml:space="preserve">        </w:t>
                            </w:r>
                            <w:r w:rsidRPr="001E1FE4">
                              <w:rPr>
                                <w:rFonts w:ascii="Times New Roman" w:hAnsi="Times New Roman"/>
                                <w:color w:val="000000" w:themeColor="text1"/>
                              </w:rPr>
                              <w:t xml:space="preserve"> </w:t>
                            </w:r>
                            <w:r w:rsidRPr="001E1FE4">
                              <w:rPr>
                                <w:rFonts w:ascii="Times New Roman" w:hAnsi="Times New Roman" w:cs="Times New Roman"/>
                                <w:color w:val="000000" w:themeColor="text1"/>
                                <w:sz w:val="20"/>
                                <w:szCs w:val="20"/>
                              </w:rPr>
                              <w:t>e-ISSN 2655-8645, p-ISSN 2655-8653</w:t>
                            </w:r>
                          </w:p>
                          <w:p w14:paraId="5DF2A93E" w14:textId="477790EE" w:rsidR="00062609" w:rsidRPr="001E1FE4" w:rsidRDefault="00062609" w:rsidP="00062609">
                            <w:pPr>
                              <w:spacing w:after="0" w:line="240" w:lineRule="auto"/>
                              <w:ind w:left="3600" w:firstLine="720"/>
                              <w:rPr>
                                <w:color w:val="000000" w:themeColor="text1"/>
                                <w:sz w:val="20"/>
                                <w:szCs w:val="20"/>
                              </w:rPr>
                            </w:pPr>
                            <w:r w:rsidRPr="001E1FE4">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1E1FE4">
                              <w:rPr>
                                <w:rFonts w:ascii="Times New Roman" w:hAnsi="Times New Roman" w:cs="Times New Roman"/>
                                <w:color w:val="000000" w:themeColor="text1"/>
                                <w:sz w:val="20"/>
                                <w:szCs w:val="20"/>
                              </w:rPr>
                              <w:t xml:space="preserve">Volume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No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w:t>
                            </w:r>
                            <w:r w:rsidR="00CC74A2">
                              <w:rPr>
                                <w:rFonts w:ascii="Times New Roman" w:hAnsi="Times New Roman" w:cs="Times New Roman"/>
                                <w:color w:val="000000" w:themeColor="text1"/>
                                <w:sz w:val="20"/>
                                <w:szCs w:val="20"/>
                              </w:rPr>
                              <w:t>Bulan Tahun</w:t>
                            </w:r>
                            <w:r w:rsidRPr="001E1FE4">
                              <w:rPr>
                                <w:rFonts w:ascii="Times New Roman" w:hAnsi="Times New Roman" w:cs="Times New Roman"/>
                                <w:color w:val="000000" w:themeColor="text1"/>
                                <w:sz w:val="20"/>
                                <w:szCs w:val="20"/>
                              </w:rPr>
                              <w:t xml:space="preserve"> (</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p>
                          <w:p w14:paraId="415387B7" w14:textId="2A17F7A8" w:rsidR="00062609" w:rsidRPr="001E1FE4" w:rsidRDefault="00062609" w:rsidP="00062609">
                            <w:pPr>
                              <w:spacing w:after="0" w:line="240" w:lineRule="auto"/>
                              <w:rPr>
                                <w:color w:val="000000" w:themeColor="text1"/>
                                <w:sz w:val="20"/>
                                <w:szCs w:val="20"/>
                              </w:rPr>
                            </w:pPr>
                            <w:r>
                              <w:rPr>
                                <w:color w:val="000000" w:themeColor="text1"/>
                                <w:sz w:val="20"/>
                                <w:szCs w:val="20"/>
                              </w:rPr>
                              <w:br/>
                            </w:r>
                            <w:r w:rsidRPr="00B76B9D">
                              <w:rPr>
                                <w:color w:val="000000" w:themeColor="text1"/>
                                <w:sz w:val="20"/>
                                <w:szCs w:val="20"/>
                              </w:rPr>
                              <w:t>DOI:</w:t>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t xml:space="preserve">    </w:t>
                            </w:r>
                            <w:r>
                              <w:rPr>
                                <w:sz w:val="20"/>
                                <w:szCs w:val="20"/>
                              </w:rPr>
                              <w:t xml:space="preserve">        </w:t>
                            </w:r>
                            <w:r w:rsidRPr="001E1FE4">
                              <w:rPr>
                                <w:rFonts w:ascii="Times New Roman" w:hAnsi="Times New Roman" w:cs="Times New Roman"/>
                                <w:color w:val="000000" w:themeColor="text1"/>
                                <w:sz w:val="20"/>
                                <w:szCs w:val="20"/>
                              </w:rPr>
                              <w:t>http://www.e-journal.stajember.ac.id/index.php/kharismata</w:t>
                            </w:r>
                          </w:p>
                          <w:p w14:paraId="3C8A494D" w14:textId="77777777" w:rsidR="00062609" w:rsidRDefault="00062609" w:rsidP="000626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F7EEE" id="Rectangle 5" o:spid="_x0000_s1026" style="position:absolute;left:0;text-align:left;margin-left:3.6pt;margin-top:-43.45pt;width:459.6pt;height:9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" fillcolor="white [3212]" strokecolor="black [3213]" strokeweight="1pt">
                <v:textbox>
                  <w:txbxContent>
                    <w:p w14:paraId="5017AF22" w14:textId="77777777" w:rsidR="00062609" w:rsidRDefault="00062609" w:rsidP="00062609"/>
                    <w:p w14:paraId="37A68EDB" w14:textId="77777777" w:rsidR="00062609" w:rsidRDefault="00062609" w:rsidP="00062609"/>
                    <w:p w14:paraId="0BC349CB" w14:textId="77777777" w:rsidR="00062609" w:rsidRPr="001E1FE4" w:rsidRDefault="00062609" w:rsidP="00062609">
                      <w:pPr>
                        <w:spacing w:after="0" w:line="240" w:lineRule="auto"/>
                        <w:ind w:left="4320"/>
                        <w:rPr>
                          <w:color w:val="000000" w:themeColor="text1"/>
                          <w:sz w:val="20"/>
                          <w:szCs w:val="20"/>
                        </w:rPr>
                      </w:pPr>
                      <w:r w:rsidRPr="001E1FE4">
                        <w:rPr>
                          <w:rFonts w:ascii="Times New Roman" w:hAnsi="Times New Roman"/>
                          <w:color w:val="000000" w:themeColor="text1"/>
                        </w:rPr>
                        <w:t xml:space="preserve">       </w:t>
                      </w:r>
                      <w:r>
                        <w:rPr>
                          <w:rFonts w:ascii="Times New Roman" w:hAnsi="Times New Roman"/>
                          <w:color w:val="000000" w:themeColor="text1"/>
                        </w:rPr>
                        <w:tab/>
                        <w:t xml:space="preserve">        </w:t>
                      </w:r>
                      <w:r w:rsidRPr="001E1FE4">
                        <w:rPr>
                          <w:rFonts w:ascii="Times New Roman" w:hAnsi="Times New Roman"/>
                          <w:color w:val="000000" w:themeColor="text1"/>
                        </w:rPr>
                        <w:t xml:space="preserve"> </w:t>
                      </w:r>
                      <w:r w:rsidRPr="001E1FE4">
                        <w:rPr>
                          <w:rFonts w:ascii="Times New Roman" w:hAnsi="Times New Roman" w:cs="Times New Roman"/>
                          <w:color w:val="000000" w:themeColor="text1"/>
                          <w:sz w:val="20"/>
                          <w:szCs w:val="20"/>
                        </w:rPr>
                        <w:t>e-ISSN 2655-8645, p-ISSN 2655-8653</w:t>
                      </w:r>
                    </w:p>
                    <w:p w14:paraId="5DF2A93E" w14:textId="477790EE" w:rsidR="00062609" w:rsidRPr="001E1FE4" w:rsidRDefault="00062609" w:rsidP="00062609">
                      <w:pPr>
                        <w:spacing w:after="0" w:line="240" w:lineRule="auto"/>
                        <w:ind w:left="3600" w:firstLine="720"/>
                        <w:rPr>
                          <w:color w:val="000000" w:themeColor="text1"/>
                          <w:sz w:val="20"/>
                          <w:szCs w:val="20"/>
                        </w:rPr>
                      </w:pPr>
                      <w:r w:rsidRPr="001E1FE4">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1E1FE4">
                        <w:rPr>
                          <w:rFonts w:ascii="Times New Roman" w:hAnsi="Times New Roman" w:cs="Times New Roman"/>
                          <w:color w:val="000000" w:themeColor="text1"/>
                          <w:sz w:val="20"/>
                          <w:szCs w:val="20"/>
                        </w:rPr>
                        <w:t xml:space="preserve">Volume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No </w:t>
                      </w:r>
                      <w:r w:rsidR="00CC74A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 xml:space="preserve">, </w:t>
                      </w:r>
                      <w:r w:rsidR="00CC74A2">
                        <w:rPr>
                          <w:rFonts w:ascii="Times New Roman" w:hAnsi="Times New Roman" w:cs="Times New Roman"/>
                          <w:color w:val="000000" w:themeColor="text1"/>
                          <w:sz w:val="20"/>
                          <w:szCs w:val="20"/>
                        </w:rPr>
                        <w:t>Bulan Tahun</w:t>
                      </w:r>
                      <w:r w:rsidRPr="001E1FE4">
                        <w:rPr>
                          <w:rFonts w:ascii="Times New Roman" w:hAnsi="Times New Roman" w:cs="Times New Roman"/>
                          <w:color w:val="000000" w:themeColor="text1"/>
                          <w:sz w:val="20"/>
                          <w:szCs w:val="20"/>
                        </w:rPr>
                        <w:t xml:space="preserve"> (</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r w:rsidR="004F10F2">
                        <w:rPr>
                          <w:rFonts w:ascii="Times New Roman" w:hAnsi="Times New Roman" w:cs="Times New Roman"/>
                          <w:color w:val="000000" w:themeColor="text1"/>
                          <w:sz w:val="20"/>
                          <w:szCs w:val="20"/>
                        </w:rPr>
                        <w:t>…</w:t>
                      </w:r>
                      <w:r w:rsidRPr="001E1FE4">
                        <w:rPr>
                          <w:rFonts w:ascii="Times New Roman" w:hAnsi="Times New Roman" w:cs="Times New Roman"/>
                          <w:color w:val="000000" w:themeColor="text1"/>
                          <w:sz w:val="20"/>
                          <w:szCs w:val="20"/>
                        </w:rPr>
                        <w:t>)</w:t>
                      </w:r>
                    </w:p>
                    <w:p w14:paraId="415387B7" w14:textId="2A17F7A8" w:rsidR="00062609" w:rsidRPr="001E1FE4" w:rsidRDefault="00062609" w:rsidP="00062609">
                      <w:pPr>
                        <w:spacing w:after="0" w:line="240" w:lineRule="auto"/>
                        <w:rPr>
                          <w:color w:val="000000" w:themeColor="text1"/>
                          <w:sz w:val="20"/>
                          <w:szCs w:val="20"/>
                        </w:rPr>
                      </w:pPr>
                      <w:r>
                        <w:rPr>
                          <w:color w:val="000000" w:themeColor="text1"/>
                          <w:sz w:val="20"/>
                          <w:szCs w:val="20"/>
                        </w:rPr>
                        <w:br/>
                      </w:r>
                      <w:r w:rsidRPr="00B76B9D">
                        <w:rPr>
                          <w:color w:val="000000" w:themeColor="text1"/>
                          <w:sz w:val="20"/>
                          <w:szCs w:val="20"/>
                        </w:rPr>
                        <w:t>DOI:</w:t>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r>
                      <w:r w:rsidR="004F10F2">
                        <w:rPr>
                          <w:color w:val="0070C0"/>
                          <w:sz w:val="20"/>
                          <w:szCs w:val="20"/>
                          <w:u w:val="single"/>
                        </w:rPr>
                        <w:tab/>
                        <w:t xml:space="preserve">    </w:t>
                      </w:r>
                      <w:r>
                        <w:rPr>
                          <w:sz w:val="20"/>
                          <w:szCs w:val="20"/>
                        </w:rPr>
                        <w:t xml:space="preserve">        </w:t>
                      </w:r>
                      <w:r w:rsidRPr="001E1FE4">
                        <w:rPr>
                          <w:rFonts w:ascii="Times New Roman" w:hAnsi="Times New Roman" w:cs="Times New Roman"/>
                          <w:color w:val="000000" w:themeColor="text1"/>
                          <w:sz w:val="20"/>
                          <w:szCs w:val="20"/>
                        </w:rPr>
                        <w:t>http://www.e-journal.stajember.ac.id/index.php/kharismata</w:t>
                      </w:r>
                    </w:p>
                    <w:p w14:paraId="3C8A494D" w14:textId="77777777" w:rsidR="00062609" w:rsidRDefault="00062609" w:rsidP="00062609"/>
                  </w:txbxContent>
                </v:textbox>
              </v:rect>
            </w:pict>
          </mc:Fallback>
        </mc:AlternateContent>
      </w:r>
      <w:r w:rsidRPr="00385840">
        <w:rPr>
          <w:rFonts w:ascii="Palatino Linotype" w:hAnsi="Palatino Linotype" w:cs="Times New Roman"/>
          <w:b/>
          <w:noProof/>
          <w:sz w:val="28"/>
          <w:szCs w:val="28"/>
        </w:rPr>
        <mc:AlternateContent>
          <mc:Choice Requires="wps">
            <w:drawing>
              <wp:anchor distT="0" distB="0" distL="114300" distR="114300" simplePos="0" relativeHeight="251659264" behindDoc="0" locked="0" layoutInCell="1" allowOverlap="1" wp14:anchorId="12195C82" wp14:editId="6C53AF66">
                <wp:simplePos x="0" y="0"/>
                <wp:positionH relativeFrom="margin">
                  <wp:posOffset>-7620</wp:posOffset>
                </wp:positionH>
                <wp:positionV relativeFrom="paragraph">
                  <wp:posOffset>-597535</wp:posOffset>
                </wp:positionV>
                <wp:extent cx="5932170" cy="1358265"/>
                <wp:effectExtent l="76200" t="76200" r="68580" b="70485"/>
                <wp:wrapNone/>
                <wp:docPr id="3" name="Text Box 3"/>
                <wp:cNvGraphicFramePr/>
                <a:graphic xmlns:a="http://schemas.openxmlformats.org/drawingml/2006/main">
                  <a:graphicData uri="http://schemas.microsoft.com/office/word/2010/wordprocessingShape">
                    <wps:wsp>
                      <wps:cNvSpPr txBox="1"/>
                      <wps:spPr>
                        <a:xfrm>
                          <a:off x="0" y="0"/>
                          <a:ext cx="5932170" cy="1358265"/>
                        </a:xfrm>
                        <a:prstGeom prst="rect">
                          <a:avLst/>
                        </a:prstGeom>
                        <a:ln w="57150">
                          <a:solidFill>
                            <a:schemeClr val="tx1"/>
                          </a:solidFill>
                          <a:prstDash val="lgDash"/>
                        </a:ln>
                        <a:effectLst/>
                        <a:scene3d>
                          <a:camera prst="orthographicFront">
                            <a:rot lat="0" lon="0" rev="0"/>
                          </a:camera>
                          <a:lightRig rig="glow" dir="t">
                            <a:rot lat="0" lon="0" rev="14100000"/>
                          </a:lightRig>
                        </a:scene3d>
                        <a:sp3d prstMaterial="softEdge">
                          <a:bevelT w="127000" prst="artDeco"/>
                        </a:sp3d>
                      </wps:spPr>
                      <wps:style>
                        <a:lnRef idx="2">
                          <a:schemeClr val="dk1"/>
                        </a:lnRef>
                        <a:fillRef idx="1">
                          <a:schemeClr val="lt1"/>
                        </a:fillRef>
                        <a:effectRef idx="0">
                          <a:schemeClr val="dk1"/>
                        </a:effectRef>
                        <a:fontRef idx="minor">
                          <a:schemeClr val="dk1"/>
                        </a:fontRef>
                      </wps:style>
                      <wps:txbx>
                        <w:txbxContent>
                          <w:p w14:paraId="0474F85E" w14:textId="77777777" w:rsidR="00062609" w:rsidRDefault="00062609" w:rsidP="00062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95C82" id="_x0000_t202" coordsize="21600,21600" o:spt="202" path="m,l,21600r21600,l21600,xe">
                <v:stroke joinstyle="miter"/>
                <v:path gradientshapeok="t" o:connecttype="rect"/>
              </v:shapetype>
              <v:shape id="Text Box 3" o:spid="_x0000_s1027" type="#_x0000_t202" style="position:absolute;left:0;text-align:left;margin-left:-.6pt;margin-top:-47.05pt;width:467.1pt;height:10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" fillcolor="white [3201]" strokecolor="black [3213]" strokeweight="4.5pt">
                <v:stroke dashstyle="longDash"/>
                <v:textbox>
                  <w:txbxContent>
                    <w:p w14:paraId="0474F85E" w14:textId="77777777" w:rsidR="00062609" w:rsidRDefault="00062609" w:rsidP="00062609"/>
                  </w:txbxContent>
                </v:textbox>
                <w10:wrap anchorx="margin"/>
              </v:shape>
            </w:pict>
          </mc:Fallback>
        </mc:AlternateContent>
      </w:r>
    </w:p>
    <w:p w14:paraId="3E758C90" w14:textId="77777777" w:rsidR="00062609" w:rsidRPr="00385840" w:rsidRDefault="00062609" w:rsidP="0051623E">
      <w:pPr>
        <w:jc w:val="center"/>
        <w:rPr>
          <w:rFonts w:ascii="Palatino Linotype" w:hAnsi="Palatino Linotype" w:cs="Times New Roman"/>
          <w:b/>
          <w:sz w:val="28"/>
          <w:szCs w:val="28"/>
        </w:rPr>
      </w:pPr>
    </w:p>
    <w:p w14:paraId="141CBB35" w14:textId="79C31730" w:rsidR="00062609" w:rsidRPr="00385840" w:rsidRDefault="00062609" w:rsidP="0051623E">
      <w:pPr>
        <w:jc w:val="center"/>
        <w:rPr>
          <w:rFonts w:ascii="Palatino Linotype" w:hAnsi="Palatino Linotype" w:cs="Times New Roman"/>
          <w:b/>
          <w:sz w:val="24"/>
          <w:szCs w:val="24"/>
        </w:rPr>
      </w:pPr>
    </w:p>
    <w:p w14:paraId="4C5D75B7" w14:textId="77777777" w:rsidR="00C30232" w:rsidRPr="00385840" w:rsidRDefault="00C30232" w:rsidP="0051623E">
      <w:pPr>
        <w:jc w:val="center"/>
        <w:rPr>
          <w:rFonts w:ascii="Palatino Linotype" w:hAnsi="Palatino Linotype" w:cs="Times New Roman"/>
          <w:b/>
          <w:sz w:val="24"/>
          <w:szCs w:val="24"/>
        </w:rPr>
      </w:pPr>
    </w:p>
    <w:p w14:paraId="46352082" w14:textId="7E2BCE8B" w:rsidR="003E475A" w:rsidRPr="00385840" w:rsidRDefault="00525CB5" w:rsidP="0051623E">
      <w:pPr>
        <w:jc w:val="center"/>
        <w:rPr>
          <w:rFonts w:ascii="Palatino Linotype" w:hAnsi="Palatino Linotype" w:cs="Times New Roman"/>
          <w:b/>
          <w:sz w:val="28"/>
          <w:szCs w:val="28"/>
        </w:rPr>
      </w:pPr>
      <w:r>
        <w:rPr>
          <w:rFonts w:ascii="Palatino Linotype" w:hAnsi="Palatino Linotype" w:cs="Times New Roman"/>
          <w:b/>
          <w:sz w:val="28"/>
          <w:szCs w:val="28"/>
        </w:rPr>
        <w:t>Analisis Multidimensi</w:t>
      </w:r>
      <w:r w:rsidR="00273D46">
        <w:rPr>
          <w:rFonts w:ascii="Palatino Linotype" w:hAnsi="Palatino Linotype" w:cs="Times New Roman"/>
          <w:b/>
          <w:sz w:val="28"/>
          <w:szCs w:val="28"/>
        </w:rPr>
        <w:t xml:space="preserve"> Narasi Matius 8:5-13</w:t>
      </w:r>
      <w:r w:rsidR="00B86218" w:rsidRPr="00385840">
        <w:rPr>
          <w:rFonts w:ascii="Palatino Linotype" w:hAnsi="Palatino Linotype" w:cs="Times New Roman"/>
          <w:b/>
          <w:sz w:val="28"/>
          <w:szCs w:val="28"/>
        </w:rPr>
        <w:t xml:space="preserve"> </w:t>
      </w:r>
    </w:p>
    <w:p w14:paraId="6D180D93" w14:textId="3926442A" w:rsidR="00E41DDF" w:rsidRPr="00385840" w:rsidRDefault="00273D46" w:rsidP="00E41DDF">
      <w:pPr>
        <w:autoSpaceDE w:val="0"/>
        <w:autoSpaceDN w:val="0"/>
        <w:adjustRightInd w:val="0"/>
        <w:spacing w:after="0" w:line="240" w:lineRule="auto"/>
        <w:jc w:val="center"/>
        <w:rPr>
          <w:rFonts w:ascii="Palatino Linotype" w:hAnsi="Palatino Linotype" w:cs="Times New Roman"/>
          <w:i/>
          <w:sz w:val="16"/>
          <w:szCs w:val="16"/>
        </w:rPr>
      </w:pPr>
      <w:r>
        <w:rPr>
          <w:rFonts w:ascii="Palatino Linotype" w:hAnsi="Palatino Linotype" w:cs="Times New Roman"/>
          <w:i/>
          <w:iCs/>
          <w:sz w:val="24"/>
          <w:szCs w:val="24"/>
        </w:rPr>
        <w:t xml:space="preserve">Theophylus Doxa </w:t>
      </w:r>
      <w:r w:rsidR="00F60860">
        <w:rPr>
          <w:rFonts w:ascii="Palatino Linotype" w:hAnsi="Palatino Linotype" w:cs="Times New Roman"/>
          <w:i/>
          <w:iCs/>
          <w:sz w:val="24"/>
          <w:szCs w:val="24"/>
        </w:rPr>
        <w:t xml:space="preserve">B. </w:t>
      </w:r>
      <w:r>
        <w:rPr>
          <w:rFonts w:ascii="Palatino Linotype" w:hAnsi="Palatino Linotype" w:cs="Times New Roman"/>
          <w:i/>
          <w:iCs/>
          <w:sz w:val="24"/>
          <w:szCs w:val="24"/>
        </w:rPr>
        <w:t>Ziraluo</w:t>
      </w:r>
    </w:p>
    <w:p w14:paraId="4ECDA58E" w14:textId="1F2444B3" w:rsidR="00E41DDF" w:rsidRPr="00385840" w:rsidRDefault="00273D46" w:rsidP="00E41DDF">
      <w:pPr>
        <w:autoSpaceDE w:val="0"/>
        <w:autoSpaceDN w:val="0"/>
        <w:adjustRightInd w:val="0"/>
        <w:spacing w:after="0" w:line="240" w:lineRule="auto"/>
        <w:jc w:val="center"/>
        <w:rPr>
          <w:rFonts w:ascii="Palatino Linotype" w:hAnsi="Palatino Linotype" w:cs="Times New Roman"/>
          <w:i/>
          <w:sz w:val="16"/>
          <w:szCs w:val="16"/>
        </w:rPr>
      </w:pPr>
      <w:r>
        <w:rPr>
          <w:rFonts w:ascii="Palatino Linotype" w:hAnsi="Palatino Linotype" w:cs="Times New Roman"/>
          <w:i/>
          <w:iCs/>
          <w:sz w:val="24"/>
          <w:szCs w:val="24"/>
        </w:rPr>
        <w:t>Sekolah Tinggi Teologi Injili Indonesia Yogyakarta</w:t>
      </w:r>
    </w:p>
    <w:p w14:paraId="0BF1C576" w14:textId="4F595381" w:rsidR="00084FA0" w:rsidRPr="00385840" w:rsidRDefault="00273D46" w:rsidP="00E41DDF">
      <w:pPr>
        <w:jc w:val="center"/>
        <w:rPr>
          <w:rFonts w:ascii="Palatino Linotype" w:hAnsi="Palatino Linotype"/>
        </w:rPr>
      </w:pPr>
      <w:r>
        <w:rPr>
          <w:rFonts w:ascii="Palatino Linotype" w:hAnsi="Palatino Linotype" w:cs="Times New Roman"/>
          <w:i/>
          <w:iCs/>
          <w:sz w:val="24"/>
          <w:szCs w:val="24"/>
        </w:rPr>
        <w:t>theophylusdoxaziraluo@gmail.com</w:t>
      </w:r>
    </w:p>
    <w:p w14:paraId="4C6F7FED" w14:textId="77777777" w:rsidR="00E15773" w:rsidRPr="00385840" w:rsidRDefault="00E15773" w:rsidP="00E41DDF">
      <w:pPr>
        <w:jc w:val="center"/>
        <w:rPr>
          <w:rFonts w:ascii="Palatino Linotype" w:hAnsi="Palatino Linotype" w:cs="Times New Roman"/>
          <w:b/>
          <w:i/>
          <w:sz w:val="24"/>
          <w:szCs w:val="24"/>
        </w:rPr>
      </w:pPr>
    </w:p>
    <w:p w14:paraId="5E5122C9" w14:textId="77777777" w:rsidR="00452294" w:rsidRPr="00385840" w:rsidRDefault="00452294" w:rsidP="00452294">
      <w:pPr>
        <w:spacing w:after="0" w:line="240" w:lineRule="exact"/>
        <w:rPr>
          <w:rFonts w:ascii="Palatino Linotype" w:eastAsia="Times New Roman" w:hAnsi="Palatino Linotype" w:cs="Times New Roman"/>
          <w:b/>
          <w:i/>
          <w:lang w:val="en-US" w:eastAsia="en-ID"/>
        </w:rPr>
      </w:pPr>
      <w:r w:rsidRPr="00385840">
        <w:rPr>
          <w:rFonts w:ascii="Palatino Linotype" w:eastAsia="Times New Roman" w:hAnsi="Palatino Linotype" w:cs="Times New Roman"/>
          <w:b/>
          <w:i/>
          <w:lang w:val="en-US" w:eastAsia="en-ID"/>
        </w:rPr>
        <w:t>Abstract</w:t>
      </w:r>
    </w:p>
    <w:p w14:paraId="27F2C7A3" w14:textId="77777777" w:rsidR="00EA2497" w:rsidRPr="00EA2497" w:rsidRDefault="00EA2497" w:rsidP="00EA2497">
      <w:pPr>
        <w:spacing w:after="0" w:line="240" w:lineRule="exact"/>
        <w:rPr>
          <w:rFonts w:ascii="Palatino Linotype" w:hAnsi="Palatino Linotype"/>
          <w:i/>
          <w:iCs/>
          <w:color w:val="000000"/>
        </w:rPr>
      </w:pPr>
      <w:r w:rsidRPr="00EA2497">
        <w:rPr>
          <w:rFonts w:ascii="Palatino Linotype" w:hAnsi="Palatino Linotype"/>
          <w:i/>
          <w:iCs/>
          <w:color w:val="000000"/>
        </w:rPr>
        <w:t>Literary criticism is considered as the right bridge (way) in interpreting the text. The purpose of this study is to present and identify the text based on the aspects of narrative criticism. The research method used is Grant R. Osborne's aspects of narrative criticism.</w:t>
      </w:r>
    </w:p>
    <w:p w14:paraId="27E18F35" w14:textId="77777777" w:rsidR="00EA2497" w:rsidRPr="00EA2497" w:rsidRDefault="00EA2497" w:rsidP="00EA2497">
      <w:pPr>
        <w:spacing w:after="0" w:line="240" w:lineRule="exact"/>
        <w:rPr>
          <w:rFonts w:ascii="Palatino Linotype" w:hAnsi="Palatino Linotype"/>
          <w:i/>
          <w:iCs/>
          <w:color w:val="000000"/>
        </w:rPr>
      </w:pPr>
      <w:r w:rsidRPr="00EA2497">
        <w:rPr>
          <w:rFonts w:ascii="Palatino Linotype" w:hAnsi="Palatino Linotype"/>
          <w:i/>
          <w:iCs/>
          <w:color w:val="000000"/>
        </w:rPr>
        <w:t xml:space="preserve">The narrators are Jesus, the centurion of Capernaum, and the people who followed Jesus. The point of view, ideology, and narrative world, psychological dimensions identified are the centurion and Jesus. The events take place in Capernaum. The climax of the plot is the centurion's refusal to let Jesus come to his house. Another plot point is the statement that the children of the kingdom will be cast into darkness. Jesus is a character who loves to preach the kingdom of God. Meanwhile, the centurion is a character who loves his servant. Jesus shows his authority over all diseases, and the centurion's Gentile faith. The last is the implied reader, the Jews around Jesus. These people are the outpouring of Jesus' frustration. </w:t>
      </w:r>
    </w:p>
    <w:p w14:paraId="133FB9AD" w14:textId="77777777" w:rsidR="00EA2497" w:rsidRPr="00EA2497" w:rsidRDefault="00EA2497" w:rsidP="00EA2497">
      <w:pPr>
        <w:spacing w:after="0" w:line="240" w:lineRule="exact"/>
        <w:rPr>
          <w:rFonts w:ascii="Palatino Linotype" w:hAnsi="Palatino Linotype"/>
          <w:i/>
          <w:iCs/>
          <w:color w:val="000000"/>
        </w:rPr>
      </w:pPr>
    </w:p>
    <w:p w14:paraId="0EC2D806" w14:textId="77777777" w:rsidR="00EA2497" w:rsidRPr="00EA2497" w:rsidRDefault="00EA2497" w:rsidP="00EA2497">
      <w:pPr>
        <w:spacing w:after="0" w:line="240" w:lineRule="exact"/>
        <w:rPr>
          <w:rFonts w:ascii="Palatino Linotype" w:hAnsi="Palatino Linotype"/>
          <w:i/>
          <w:iCs/>
          <w:color w:val="000000"/>
        </w:rPr>
      </w:pPr>
      <w:r w:rsidRPr="00EA2497">
        <w:rPr>
          <w:rFonts w:ascii="Palatino Linotype" w:hAnsi="Palatino Linotype"/>
          <w:i/>
          <w:iCs/>
          <w:color w:val="000000"/>
        </w:rPr>
        <w:t>Key words: Matthew 8:5-13; narrative; multidimensional.</w:t>
      </w:r>
    </w:p>
    <w:p w14:paraId="4D597046" w14:textId="587552FD" w:rsidR="00452294" w:rsidRPr="00385840" w:rsidRDefault="00452294" w:rsidP="00EA2497">
      <w:pPr>
        <w:spacing w:after="0" w:line="240" w:lineRule="exact"/>
        <w:rPr>
          <w:rFonts w:ascii="Palatino Linotype" w:eastAsia="Times New Roman" w:hAnsi="Palatino Linotype" w:cs="Times New Roman"/>
          <w:lang w:val="id-ID" w:eastAsia="en-ID"/>
        </w:rPr>
      </w:pPr>
    </w:p>
    <w:p w14:paraId="7B350C96" w14:textId="77777777" w:rsidR="00452294" w:rsidRPr="00385840" w:rsidRDefault="00452294" w:rsidP="00452294">
      <w:pPr>
        <w:spacing w:after="0" w:line="240" w:lineRule="exact"/>
        <w:rPr>
          <w:rFonts w:ascii="Palatino Linotype" w:eastAsia="Times New Roman" w:hAnsi="Palatino Linotype" w:cs="Times New Roman"/>
          <w:b/>
          <w:lang w:val="id-ID" w:eastAsia="en-ID"/>
        </w:rPr>
      </w:pPr>
      <w:r w:rsidRPr="00385840">
        <w:rPr>
          <w:rFonts w:ascii="Palatino Linotype" w:eastAsia="Times New Roman" w:hAnsi="Palatino Linotype" w:cs="Times New Roman"/>
          <w:b/>
          <w:lang w:val="id-ID" w:eastAsia="en-ID"/>
        </w:rPr>
        <w:t>Abstrak</w:t>
      </w:r>
    </w:p>
    <w:p w14:paraId="447676CC" w14:textId="1C8B974E" w:rsidR="00C920B2" w:rsidRDefault="00C920B2" w:rsidP="00452294">
      <w:pPr>
        <w:spacing w:after="0" w:line="240" w:lineRule="exact"/>
        <w:jc w:val="both"/>
        <w:rPr>
          <w:rFonts w:ascii="Palatino Linotype" w:hAnsi="Palatino Linotype"/>
          <w:color w:val="000000"/>
        </w:rPr>
      </w:pPr>
      <w:r>
        <w:rPr>
          <w:rFonts w:ascii="Palatino Linotype" w:hAnsi="Palatino Linotype"/>
          <w:color w:val="000000"/>
        </w:rPr>
        <w:t xml:space="preserve">Lahirnya kritik sastra disebabkan adanya kegagalan dalam menafsirkan teks. Kehadiran kritik sastra ini dapat dianggap sebagai jembatan (sara) yang tepat dalam menafsiakn teks. </w:t>
      </w:r>
      <w:r w:rsidR="0031360D">
        <w:rPr>
          <w:rFonts w:ascii="Palatino Linotype" w:hAnsi="Palatino Linotype"/>
          <w:color w:val="000000"/>
        </w:rPr>
        <w:t>T</w:t>
      </w:r>
      <w:r>
        <w:rPr>
          <w:rFonts w:ascii="Palatino Linotype" w:hAnsi="Palatino Linotype"/>
          <w:color w:val="000000"/>
        </w:rPr>
        <w:t>ujuan dari penelitian ini adalah untuk menyajikan dan mengidentifikasi narasi Matius 8:5-13</w:t>
      </w:r>
      <w:r w:rsidR="0062144A">
        <w:rPr>
          <w:rFonts w:ascii="Palatino Linotype" w:hAnsi="Palatino Linotype"/>
          <w:color w:val="000000"/>
        </w:rPr>
        <w:t xml:space="preserve"> berdasarkan aspek-aspek kritik narasi.</w:t>
      </w:r>
      <w:r w:rsidR="00F613FD">
        <w:rPr>
          <w:rFonts w:ascii="Palatino Linotype" w:hAnsi="Palatino Linotype"/>
          <w:color w:val="000000"/>
        </w:rPr>
        <w:t xml:space="preserve"> Oleh karena itu, metode yang penelitian yang digunakan adalah aspek-aspek kritik narasi</w:t>
      </w:r>
      <w:r w:rsidR="0040665C">
        <w:rPr>
          <w:rFonts w:ascii="Palatino Linotype" w:hAnsi="Palatino Linotype"/>
          <w:color w:val="000000"/>
        </w:rPr>
        <w:t xml:space="preserve"> Grant R. Osborne.</w:t>
      </w:r>
    </w:p>
    <w:p w14:paraId="3D30CA8E" w14:textId="03387A1F" w:rsidR="00452294" w:rsidRPr="00E94CB5" w:rsidRDefault="00271F40" w:rsidP="00452294">
      <w:pPr>
        <w:spacing w:after="0" w:line="240" w:lineRule="exact"/>
        <w:jc w:val="both"/>
        <w:rPr>
          <w:rFonts w:ascii="Palatino Linotype" w:hAnsi="Palatino Linotype"/>
          <w:color w:val="000000"/>
        </w:rPr>
      </w:pPr>
      <w:r>
        <w:rPr>
          <w:rFonts w:ascii="Palatino Linotype" w:hAnsi="Palatino Linotype"/>
          <w:color w:val="000000"/>
        </w:rPr>
        <w:t xml:space="preserve">Dalam pembahasan, yang menjadi penulis tersirat adalah Matius, dan naratornya adalah Yesus, perwira Kapernaum, dan orang-orang yang mengikuti Yesus. </w:t>
      </w:r>
      <w:r w:rsidR="001C7BA3">
        <w:rPr>
          <w:rFonts w:ascii="Palatino Linotype" w:hAnsi="Palatino Linotype"/>
          <w:color w:val="000000"/>
        </w:rPr>
        <w:t>Berkenaan dengan sudut pandang, ideologi, dan dunia narasi, dimensi psikologis yang diidentifikasi adalah perwira dan Yesus</w:t>
      </w:r>
      <w:r w:rsidR="00054E2C">
        <w:rPr>
          <w:rFonts w:ascii="Palatino Linotype" w:hAnsi="Palatino Linotype"/>
          <w:color w:val="000000"/>
        </w:rPr>
        <w:t>. Peristiwa itu terjadi di Kapernaum</w:t>
      </w:r>
      <w:r w:rsidR="00B836AD">
        <w:rPr>
          <w:rFonts w:ascii="Palatino Linotype" w:hAnsi="Palatino Linotype"/>
          <w:color w:val="000000"/>
        </w:rPr>
        <w:t>. Dunia narasi dilakukan denga</w:t>
      </w:r>
      <w:r w:rsidR="000B64EE">
        <w:rPr>
          <w:rFonts w:ascii="Palatino Linotype" w:hAnsi="Palatino Linotype"/>
          <w:color w:val="000000"/>
        </w:rPr>
        <w:t>n</w:t>
      </w:r>
      <w:r w:rsidR="00B836AD">
        <w:rPr>
          <w:rFonts w:ascii="Palatino Linotype" w:hAnsi="Palatino Linotype"/>
          <w:color w:val="000000"/>
        </w:rPr>
        <w:t xml:space="preserve"> membandingkan Injil Sinoptik dan Injil Yohanes. </w:t>
      </w:r>
      <w:r w:rsidR="0069577B">
        <w:rPr>
          <w:rFonts w:ascii="Palatino Linotype" w:hAnsi="Palatino Linotype"/>
          <w:color w:val="000000"/>
        </w:rPr>
        <w:t>Klimaks plot diperlihatkan melalui penolakan perwira supaya Yesus tidak perlu datang ke rumahnya.</w:t>
      </w:r>
      <w:r w:rsidR="00256B19">
        <w:rPr>
          <w:rFonts w:ascii="Palatino Linotype" w:hAnsi="Palatino Linotype"/>
          <w:color w:val="000000"/>
        </w:rPr>
        <w:t xml:space="preserve"> Plot lainnya adalah pernyataan bahwa anak-anak kerajaan akan dicampakkan ke dalam kegelapan.</w:t>
      </w:r>
      <w:r w:rsidR="00F75889">
        <w:rPr>
          <w:rFonts w:ascii="Palatino Linotype" w:hAnsi="Palatino Linotype"/>
          <w:color w:val="000000"/>
        </w:rPr>
        <w:t xml:space="preserve"> Berkenaan dengan penokohan, Yesus adalah tokoh yang senang memberitakan kerajaan Allah</w:t>
      </w:r>
      <w:r w:rsidR="00443FE2">
        <w:rPr>
          <w:rFonts w:ascii="Palatino Linotype" w:hAnsi="Palatino Linotype"/>
          <w:color w:val="000000"/>
        </w:rPr>
        <w:t xml:space="preserve"> ke berbagai tempat</w:t>
      </w:r>
      <w:r w:rsidR="00F75889">
        <w:rPr>
          <w:rFonts w:ascii="Palatino Linotype" w:hAnsi="Palatino Linotype"/>
          <w:color w:val="000000"/>
        </w:rPr>
        <w:t>. Sedangkan perwira adalah tokoh yang sangat mengasihi hambanya.</w:t>
      </w:r>
      <w:r w:rsidR="00F156B3">
        <w:rPr>
          <w:rFonts w:ascii="Palatino Linotype" w:hAnsi="Palatino Linotype"/>
          <w:color w:val="000000"/>
        </w:rPr>
        <w:t xml:space="preserve"> </w:t>
      </w:r>
      <w:r w:rsidR="00AE4A7B">
        <w:rPr>
          <w:rFonts w:ascii="Palatino Linotype" w:hAnsi="Palatino Linotype"/>
          <w:color w:val="000000"/>
        </w:rPr>
        <w:t>Tafsiran implisit yang muncul adalah bahwa Yesus me</w:t>
      </w:r>
      <w:r w:rsidR="001B6EA5">
        <w:rPr>
          <w:rFonts w:ascii="Palatino Linotype" w:hAnsi="Palatino Linotype"/>
          <w:color w:val="000000"/>
        </w:rPr>
        <w:t>nunjukkan otoritas-Nya atas segala penyakit</w:t>
      </w:r>
      <w:r w:rsidR="00F807AD">
        <w:rPr>
          <w:rFonts w:ascii="Palatino Linotype" w:hAnsi="Palatino Linotype"/>
          <w:color w:val="000000"/>
        </w:rPr>
        <w:t>, dan iman perwira yang bukan bangsa Yahudi.</w:t>
      </w:r>
      <w:r w:rsidR="003B216E">
        <w:rPr>
          <w:rFonts w:ascii="Palatino Linotype" w:hAnsi="Palatino Linotype"/>
          <w:color w:val="000000"/>
        </w:rPr>
        <w:t xml:space="preserve"> Yang terakhir adalah pembaca tersirat, yaitu orang-orang Yahudi yang ada di sekitar Yesus. Orang-orang ini adalah luapan kekecewaan Yesus. </w:t>
      </w:r>
    </w:p>
    <w:p w14:paraId="0142EC9A" w14:textId="77777777" w:rsidR="00452294" w:rsidRPr="00385840" w:rsidRDefault="00452294" w:rsidP="00452294">
      <w:pPr>
        <w:spacing w:after="0" w:line="240" w:lineRule="exact"/>
        <w:jc w:val="both"/>
        <w:rPr>
          <w:rFonts w:ascii="Palatino Linotype" w:eastAsia="Times New Roman" w:hAnsi="Palatino Linotype" w:cs="Times New Roman"/>
          <w:lang w:val="en-US" w:eastAsia="en-ID"/>
        </w:rPr>
      </w:pPr>
    </w:p>
    <w:p w14:paraId="13D7915D" w14:textId="766CAB68" w:rsidR="00452294" w:rsidRPr="00385840" w:rsidRDefault="00452294" w:rsidP="00452294">
      <w:pPr>
        <w:spacing w:after="0" w:line="240" w:lineRule="exact"/>
        <w:rPr>
          <w:rFonts w:ascii="Palatino Linotype" w:eastAsia="Times New Roman" w:hAnsi="Palatino Linotype" w:cs="Times New Roman"/>
          <w:lang w:val="en-US" w:eastAsia="en-ID"/>
        </w:rPr>
      </w:pPr>
      <w:r w:rsidRPr="00385840">
        <w:rPr>
          <w:rFonts w:ascii="Palatino Linotype" w:eastAsia="Times New Roman" w:hAnsi="Palatino Linotype" w:cs="Times New Roman"/>
          <w:b/>
          <w:lang w:val="en-US" w:eastAsia="en-ID"/>
        </w:rPr>
        <w:t>Kata kunci</w:t>
      </w:r>
      <w:r w:rsidRPr="00385840">
        <w:rPr>
          <w:rFonts w:ascii="Palatino Linotype" w:eastAsia="Times New Roman" w:hAnsi="Palatino Linotype" w:cs="Times New Roman"/>
          <w:lang w:val="en-US" w:eastAsia="en-ID"/>
        </w:rPr>
        <w:t xml:space="preserve">: </w:t>
      </w:r>
      <w:r w:rsidR="00BA27B4">
        <w:rPr>
          <w:rFonts w:ascii="Palatino Linotype" w:hAnsi="Palatino Linotype"/>
          <w:color w:val="000000"/>
        </w:rPr>
        <w:t xml:space="preserve">Matius 8:5-13; narasi; </w:t>
      </w:r>
      <w:r w:rsidR="00654379">
        <w:rPr>
          <w:rFonts w:ascii="Palatino Linotype" w:hAnsi="Palatino Linotype"/>
          <w:color w:val="000000"/>
        </w:rPr>
        <w:t>multidimensi</w:t>
      </w:r>
      <w:r w:rsidR="00BA27B4">
        <w:rPr>
          <w:rFonts w:ascii="Palatino Linotype" w:hAnsi="Palatino Linotype"/>
          <w:color w:val="000000"/>
        </w:rPr>
        <w:t>.</w:t>
      </w:r>
    </w:p>
    <w:p w14:paraId="532CB766" w14:textId="7DDFE406" w:rsidR="00452294" w:rsidRPr="00385840" w:rsidRDefault="00452294" w:rsidP="00452294">
      <w:pPr>
        <w:spacing w:after="0" w:line="240" w:lineRule="exact"/>
        <w:rPr>
          <w:rFonts w:ascii="Palatino Linotype" w:eastAsia="Times New Roman" w:hAnsi="Palatino Linotype" w:cs="Times New Roman"/>
          <w:lang w:val="en-US" w:eastAsia="en-ID"/>
        </w:rPr>
      </w:pPr>
      <w:r w:rsidRPr="00385840">
        <w:rPr>
          <w:rFonts w:ascii="Palatino Linotype" w:hAnsi="Palatino Linotype"/>
          <w:noProof/>
          <w:lang w:val="en-US"/>
        </w:rPr>
        <mc:AlternateContent>
          <mc:Choice Requires="wps">
            <w:drawing>
              <wp:anchor distT="4294967295" distB="4294967295" distL="114300" distR="114300" simplePos="0" relativeHeight="251663360" behindDoc="0" locked="0" layoutInCell="1" allowOverlap="1" wp14:anchorId="113BBDD5" wp14:editId="5F60BA8B">
                <wp:simplePos x="0" y="0"/>
                <wp:positionH relativeFrom="margin">
                  <wp:posOffset>0</wp:posOffset>
                </wp:positionH>
                <wp:positionV relativeFrom="paragraph">
                  <wp:posOffset>57150</wp:posOffset>
                </wp:positionV>
                <wp:extent cx="5742940" cy="0"/>
                <wp:effectExtent l="19050" t="19050" r="10160" b="1905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2940" cy="0"/>
                        </a:xfrm>
                        <a:prstGeom prst="line">
                          <a:avLst/>
                        </a:prstGeom>
                        <a:ln w="38100">
                          <a:solidFill>
                            <a:schemeClr val="accent2"/>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4C77F" id="Straight Connector 6"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4.5pt" to="4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" strokecolor="#ed7d31 [3205]" strokeweight="3pt">
                <v:stroke joinstyle="miter"/>
                <o:lock v:ext="edit" shapetype="f"/>
                <w10:wrap anchorx="margin"/>
              </v:line>
            </w:pict>
          </mc:Fallback>
        </mc:AlternateContent>
      </w:r>
    </w:p>
    <w:p w14:paraId="4FF06637" w14:textId="77777777" w:rsidR="00452294" w:rsidRPr="00385840" w:rsidRDefault="00452294" w:rsidP="00452294">
      <w:pPr>
        <w:spacing w:after="0" w:line="240" w:lineRule="auto"/>
        <w:rPr>
          <w:rFonts w:ascii="Palatino Linotype" w:eastAsia="Times New Roman" w:hAnsi="Palatino Linotype" w:cs="Times New Roman"/>
          <w:sz w:val="24"/>
          <w:szCs w:val="24"/>
          <w:lang w:val="en-US" w:eastAsia="en-ID"/>
        </w:rPr>
      </w:pPr>
    </w:p>
    <w:p w14:paraId="29F45647" w14:textId="77777777" w:rsidR="00540E99" w:rsidRPr="00385840" w:rsidRDefault="00540E99" w:rsidP="00452294">
      <w:pPr>
        <w:spacing w:after="0" w:line="240" w:lineRule="auto"/>
        <w:rPr>
          <w:rFonts w:ascii="Palatino Linotype" w:eastAsia="Times New Roman" w:hAnsi="Palatino Linotype" w:cs="Times New Roman"/>
          <w:b/>
          <w:sz w:val="24"/>
          <w:szCs w:val="24"/>
          <w:lang w:val="en-US" w:eastAsia="en-ID"/>
        </w:rPr>
      </w:pPr>
    </w:p>
    <w:p w14:paraId="548E261E" w14:textId="30B8507B" w:rsidR="00452294" w:rsidRPr="00385840" w:rsidRDefault="00452294" w:rsidP="00452294">
      <w:pPr>
        <w:spacing w:after="0" w:line="240" w:lineRule="auto"/>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lastRenderedPageBreak/>
        <w:t>PENDAHULUAN</w:t>
      </w:r>
    </w:p>
    <w:p w14:paraId="4C72ADD4" w14:textId="43D5B8DF" w:rsidR="005949C0" w:rsidRPr="005949C0" w:rsidRDefault="005949C0" w:rsidP="009A0DFB">
      <w:pPr>
        <w:tabs>
          <w:tab w:val="left" w:pos="360"/>
        </w:tabs>
        <w:ind w:firstLine="547"/>
        <w:jc w:val="both"/>
        <w:rPr>
          <w:rFonts w:ascii="Palatino Linotype" w:hAnsi="Palatino Linotype"/>
          <w:sz w:val="24"/>
          <w:szCs w:val="24"/>
          <w:lang w:val="en-US"/>
        </w:rPr>
      </w:pPr>
      <w:r w:rsidRPr="005949C0">
        <w:rPr>
          <w:rFonts w:ascii="Palatino Linotype" w:hAnsi="Palatino Linotype"/>
          <w:sz w:val="24"/>
          <w:szCs w:val="24"/>
          <w:lang w:val="en-US"/>
        </w:rPr>
        <w:t>Studi narasi merupakan sarana yang sangat membantu dalam penafsiran teks.</w:t>
      </w:r>
      <w:r w:rsidRPr="005949C0">
        <w:rPr>
          <w:rStyle w:val="FootnoteReference"/>
          <w:rFonts w:ascii="Palatino Linotype" w:hAnsi="Palatino Linotype"/>
        </w:rPr>
        <w:footnoteReference w:id="1"/>
      </w:r>
      <w:r w:rsidRPr="005949C0">
        <w:rPr>
          <w:rFonts w:ascii="Palatino Linotype" w:hAnsi="Palatino Linotype"/>
          <w:sz w:val="24"/>
          <w:szCs w:val="24"/>
          <w:lang w:val="en-US"/>
        </w:rPr>
        <w:t xml:space="preserve"> Efek samping yang muncul bagi pembaca Injil Matius adalah lebih berfokus pada hubungan Matius dengan Yudaisme, tetapi kurangnya perhatian terhadap hubungan yang signifikan terhadap dunia non Yahudi. Padahal Yesus dengan dunia non Yahudi merefleksikan visi Matius tentang gereja pada masa depan</w:t>
      </w:r>
      <w:r w:rsidR="009232D2">
        <w:rPr>
          <w:rFonts w:ascii="Palatino Linotype" w:hAnsi="Palatino Linotype"/>
          <w:sz w:val="24"/>
          <w:szCs w:val="24"/>
          <w:lang w:val="en-US"/>
        </w:rPr>
        <w:t xml:space="preserve">, di </w:t>
      </w:r>
      <w:r w:rsidRPr="005949C0">
        <w:rPr>
          <w:rFonts w:ascii="Palatino Linotype" w:hAnsi="Palatino Linotype"/>
          <w:sz w:val="24"/>
          <w:szCs w:val="24"/>
          <w:lang w:val="en-US"/>
        </w:rPr>
        <w:t xml:space="preserve">mana orang Kristen Yahudi dan non Yahudi dapat hidup bersama dalam suatu komunitas. </w:t>
      </w:r>
      <w:r w:rsidR="006B5C52">
        <w:rPr>
          <w:rFonts w:ascii="Palatino Linotype" w:hAnsi="Palatino Linotype"/>
          <w:sz w:val="24"/>
          <w:szCs w:val="24"/>
          <w:lang w:val="en-US"/>
        </w:rPr>
        <w:t>K</w:t>
      </w:r>
      <w:r w:rsidRPr="005949C0">
        <w:rPr>
          <w:rFonts w:ascii="Palatino Linotype" w:hAnsi="Palatino Linotype"/>
          <w:sz w:val="24"/>
          <w:szCs w:val="24"/>
          <w:lang w:val="en-US"/>
        </w:rPr>
        <w:t>edekatan Yesus dengan orang-orang non Yahudi bisa dikategorikan sebagai perlawanan terhadap budaya Yahudi yang tidak mengizinkan adanya kontak dengan orang-orang non Yahudi, apapun alasannya.</w:t>
      </w:r>
      <w:r w:rsidRPr="005949C0">
        <w:rPr>
          <w:rStyle w:val="FootnoteReference"/>
          <w:rFonts w:ascii="Palatino Linotype" w:hAnsi="Palatino Linotype"/>
        </w:rPr>
        <w:footnoteReference w:id="2"/>
      </w:r>
      <w:r w:rsidRPr="005949C0">
        <w:rPr>
          <w:rFonts w:ascii="Palatino Linotype" w:hAnsi="Palatino Linotype"/>
          <w:sz w:val="24"/>
          <w:szCs w:val="24"/>
          <w:lang w:val="en-US"/>
        </w:rPr>
        <w:t xml:space="preserve"> Hal ini telah dikonfirmasi oleh Matius dalam perikop silsilah (Mat. 1:1-17), yaitu unsur Yahudi dan non Yahudi. </w:t>
      </w:r>
      <w:r w:rsidR="000F7ABD">
        <w:rPr>
          <w:rFonts w:ascii="Palatino Linotype" w:hAnsi="Palatino Linotype"/>
          <w:sz w:val="24"/>
          <w:szCs w:val="24"/>
          <w:lang w:val="en-US"/>
        </w:rPr>
        <w:t>Penduduk</w:t>
      </w:r>
      <w:r w:rsidRPr="005949C0">
        <w:rPr>
          <w:rFonts w:ascii="Palatino Linotype" w:hAnsi="Palatino Linotype"/>
          <w:sz w:val="24"/>
          <w:szCs w:val="24"/>
          <w:lang w:val="en-US"/>
        </w:rPr>
        <w:t xml:space="preserve"> Galilea pada waktu itu terdiri bangsa Yahudi dan non Yahudi.</w:t>
      </w:r>
      <w:r w:rsidRPr="005949C0">
        <w:rPr>
          <w:rStyle w:val="FootnoteReference"/>
          <w:rFonts w:ascii="Palatino Linotype" w:hAnsi="Palatino Linotype"/>
        </w:rPr>
        <w:footnoteReference w:id="3"/>
      </w:r>
    </w:p>
    <w:p w14:paraId="66838185" w14:textId="44913B5A" w:rsidR="005949C0" w:rsidRPr="005949C0" w:rsidRDefault="005949C0" w:rsidP="00611F97">
      <w:pPr>
        <w:tabs>
          <w:tab w:val="left" w:pos="360"/>
        </w:tabs>
        <w:ind w:firstLine="567"/>
        <w:jc w:val="both"/>
        <w:rPr>
          <w:rFonts w:ascii="Palatino Linotype" w:hAnsi="Palatino Linotype"/>
          <w:sz w:val="24"/>
          <w:szCs w:val="24"/>
          <w:lang w:val="en-US"/>
        </w:rPr>
      </w:pPr>
      <w:r w:rsidRPr="005949C0">
        <w:rPr>
          <w:rFonts w:ascii="Palatino Linotype" w:hAnsi="Palatino Linotype"/>
          <w:sz w:val="24"/>
          <w:szCs w:val="24"/>
          <w:lang w:val="en-US"/>
        </w:rPr>
        <w:t xml:space="preserve">Yesus mengkontraskan iman perwira tersebut dengan kurangnya respons orang-orang Israel yang tidak melihat kecaman atau hukuuman Yesus terhadap kota-kota yang dikecam Yesus (Mat. 11:20-24) dan perkataan tentang Niniwe (Mat. 12:38-42). Namun, hal ini tidak boleh dipandang sebagai kutukan Yesus kepada Israel. Israel dinilai sebagai “ahli waris kerajaan.” </w:t>
      </w:r>
      <w:r w:rsidR="00CB148B">
        <w:rPr>
          <w:rFonts w:ascii="Palatino Linotype" w:hAnsi="Palatino Linotype"/>
          <w:sz w:val="24"/>
          <w:szCs w:val="24"/>
          <w:lang w:val="en-US"/>
        </w:rPr>
        <w:t>A</w:t>
      </w:r>
      <w:r w:rsidRPr="005949C0">
        <w:rPr>
          <w:rFonts w:ascii="Palatino Linotype" w:hAnsi="Palatino Linotype"/>
          <w:sz w:val="24"/>
          <w:szCs w:val="24"/>
          <w:lang w:val="en-US"/>
        </w:rPr>
        <w:t>nak-anak si jahat adalah para pelaku kejahatan, baik orang Yahudi maupun non Yahudi) yang kelak akan dibuang. Dengan demikian, perspektif ini harus dinilai berfokus pada moral daripada etnis.</w:t>
      </w:r>
      <w:r w:rsidRPr="005949C0">
        <w:rPr>
          <w:rStyle w:val="FootnoteReference"/>
          <w:rFonts w:ascii="Palatino Linotype" w:hAnsi="Palatino Linotype"/>
        </w:rPr>
        <w:footnoteReference w:id="4"/>
      </w:r>
      <w:r w:rsidRPr="005949C0">
        <w:rPr>
          <w:rFonts w:ascii="Palatino Linotype" w:hAnsi="Palatino Linotype"/>
          <w:sz w:val="24"/>
          <w:szCs w:val="24"/>
          <w:lang w:val="en-US"/>
        </w:rPr>
        <w:t xml:space="preserve"> </w:t>
      </w:r>
      <w:r w:rsidR="0099169F">
        <w:rPr>
          <w:rFonts w:ascii="Palatino Linotype" w:hAnsi="Palatino Linotype"/>
          <w:sz w:val="24"/>
          <w:szCs w:val="24"/>
          <w:lang w:val="en-US"/>
        </w:rPr>
        <w:t>P</w:t>
      </w:r>
      <w:r w:rsidR="00574B86">
        <w:rPr>
          <w:rFonts w:ascii="Palatino Linotype" w:hAnsi="Palatino Linotype"/>
          <w:sz w:val="24"/>
          <w:szCs w:val="24"/>
          <w:lang w:val="en-US"/>
        </w:rPr>
        <w:t>ada p</w:t>
      </w:r>
      <w:r w:rsidRPr="005949C0">
        <w:rPr>
          <w:rFonts w:ascii="Palatino Linotype" w:hAnsi="Palatino Linotype"/>
          <w:sz w:val="24"/>
          <w:szCs w:val="24"/>
          <w:lang w:val="en-US"/>
        </w:rPr>
        <w:t xml:space="preserve">eneltiain sebelumnya </w:t>
      </w:r>
      <w:r w:rsidR="00574B86">
        <w:rPr>
          <w:rFonts w:ascii="Palatino Linotype" w:hAnsi="Palatino Linotype"/>
          <w:sz w:val="24"/>
          <w:szCs w:val="24"/>
          <w:lang w:val="en-US"/>
        </w:rPr>
        <w:t>yang</w:t>
      </w:r>
      <w:r w:rsidRPr="005949C0">
        <w:rPr>
          <w:rFonts w:ascii="Palatino Linotype" w:hAnsi="Palatino Linotype"/>
          <w:sz w:val="24"/>
          <w:szCs w:val="24"/>
          <w:lang w:val="en-US"/>
        </w:rPr>
        <w:t xml:space="preserve"> </w:t>
      </w:r>
      <w:r w:rsidR="00574B86">
        <w:rPr>
          <w:rFonts w:ascii="Palatino Linotype" w:hAnsi="Palatino Linotype"/>
          <w:sz w:val="24"/>
          <w:szCs w:val="24"/>
          <w:lang w:val="en-US"/>
        </w:rPr>
        <w:t>di</w:t>
      </w:r>
      <w:r w:rsidRPr="005949C0">
        <w:rPr>
          <w:rFonts w:ascii="Palatino Linotype" w:hAnsi="Palatino Linotype"/>
          <w:sz w:val="24"/>
          <w:szCs w:val="24"/>
          <w:lang w:val="en-US"/>
        </w:rPr>
        <w:t xml:space="preserve">cari </w:t>
      </w:r>
      <w:r w:rsidR="00574B86">
        <w:rPr>
          <w:rFonts w:ascii="Palatino Linotype" w:hAnsi="Palatino Linotype"/>
          <w:sz w:val="24"/>
          <w:szCs w:val="24"/>
          <w:lang w:val="en-US"/>
        </w:rPr>
        <w:t xml:space="preserve">adalah </w:t>
      </w:r>
      <w:r w:rsidRPr="005949C0">
        <w:rPr>
          <w:rFonts w:ascii="Palatino Linotype" w:hAnsi="Palatino Linotype"/>
          <w:sz w:val="24"/>
          <w:szCs w:val="24"/>
          <w:lang w:val="en-US"/>
        </w:rPr>
        <w:t>nilai-nilai alkitabiah terhadap moderasi beragama</w:t>
      </w:r>
      <w:r w:rsidR="00836D8A">
        <w:rPr>
          <w:rFonts w:ascii="Palatino Linotype" w:hAnsi="Palatino Linotype"/>
          <w:sz w:val="24"/>
          <w:szCs w:val="24"/>
          <w:lang w:val="en-US"/>
        </w:rPr>
        <w:t xml:space="preserve"> – </w:t>
      </w:r>
      <w:r w:rsidRPr="005949C0">
        <w:rPr>
          <w:rFonts w:ascii="Palatino Linotype" w:hAnsi="Palatino Linotype"/>
          <w:sz w:val="24"/>
          <w:szCs w:val="24"/>
          <w:lang w:val="en-US"/>
        </w:rPr>
        <w:t>perdamaian, kasih yang melampaui golongan, kerukunan, dan panggilan untuk melayani sesama.</w:t>
      </w:r>
      <w:r w:rsidRPr="005949C0">
        <w:rPr>
          <w:rStyle w:val="FootnoteReference"/>
          <w:rFonts w:ascii="Palatino Linotype" w:hAnsi="Palatino Linotype"/>
        </w:rPr>
        <w:footnoteReference w:id="5"/>
      </w:r>
    </w:p>
    <w:p w14:paraId="5E0CAD8C" w14:textId="6F07AC8D" w:rsidR="005949C0" w:rsidRPr="005949C0" w:rsidRDefault="005949C0" w:rsidP="00611F97">
      <w:pPr>
        <w:tabs>
          <w:tab w:val="left" w:pos="360"/>
        </w:tabs>
        <w:ind w:firstLine="567"/>
        <w:jc w:val="both"/>
        <w:rPr>
          <w:rFonts w:ascii="Palatino Linotype" w:hAnsi="Palatino Linotype"/>
          <w:sz w:val="24"/>
          <w:szCs w:val="24"/>
          <w:lang w:val="en-US"/>
        </w:rPr>
      </w:pPr>
      <w:r w:rsidRPr="005949C0">
        <w:rPr>
          <w:rFonts w:ascii="Palatino Linotype" w:hAnsi="Palatino Linotype"/>
          <w:sz w:val="24"/>
          <w:szCs w:val="24"/>
          <w:lang w:val="en-US"/>
        </w:rPr>
        <w:t>Pandangan lain</w:t>
      </w:r>
      <w:r w:rsidR="005910C8">
        <w:rPr>
          <w:rFonts w:ascii="Palatino Linotype" w:hAnsi="Palatino Linotype"/>
          <w:sz w:val="24"/>
          <w:szCs w:val="24"/>
          <w:lang w:val="en-US"/>
        </w:rPr>
        <w:t>nya</w:t>
      </w:r>
      <w:r w:rsidRPr="005949C0">
        <w:rPr>
          <w:rFonts w:ascii="Palatino Linotype" w:hAnsi="Palatino Linotype"/>
          <w:sz w:val="24"/>
          <w:szCs w:val="24"/>
          <w:lang w:val="en-US"/>
        </w:rPr>
        <w:t xml:space="preserve"> adalah </w:t>
      </w:r>
      <w:r w:rsidR="00303DE0">
        <w:rPr>
          <w:rFonts w:ascii="Palatino Linotype" w:hAnsi="Palatino Linotype"/>
          <w:sz w:val="24"/>
          <w:szCs w:val="24"/>
          <w:lang w:val="en-US"/>
        </w:rPr>
        <w:t>penggunan</w:t>
      </w:r>
      <w:r w:rsidRPr="005949C0">
        <w:rPr>
          <w:rFonts w:ascii="Palatino Linotype" w:hAnsi="Palatino Linotype"/>
          <w:sz w:val="24"/>
          <w:szCs w:val="24"/>
          <w:lang w:val="en-US"/>
        </w:rPr>
        <w:t xml:space="preserve"> kata Yunani </w:t>
      </w:r>
      <w:r w:rsidRPr="005949C0">
        <w:rPr>
          <w:rFonts w:ascii="Palatino Linotype" w:hAnsi="Palatino Linotype"/>
          <w:i/>
          <w:iCs/>
          <w:sz w:val="24"/>
          <w:szCs w:val="24"/>
          <w:lang w:val="en-US"/>
        </w:rPr>
        <w:t>pais</w:t>
      </w:r>
      <w:r w:rsidRPr="005949C0">
        <w:rPr>
          <w:rFonts w:ascii="Palatino Linotype" w:hAnsi="Palatino Linotype"/>
          <w:sz w:val="24"/>
          <w:szCs w:val="24"/>
          <w:lang w:val="en-US"/>
        </w:rPr>
        <w:t xml:space="preserve"> </w:t>
      </w:r>
      <w:r w:rsidR="00275658">
        <w:rPr>
          <w:rFonts w:ascii="Palatino Linotype" w:hAnsi="Palatino Linotype"/>
          <w:sz w:val="24"/>
          <w:szCs w:val="24"/>
          <w:lang w:val="en-US"/>
        </w:rPr>
        <w:t>yang</w:t>
      </w:r>
      <w:r w:rsidRPr="005949C0">
        <w:rPr>
          <w:rFonts w:ascii="Palatino Linotype" w:hAnsi="Palatino Linotype"/>
          <w:sz w:val="24"/>
          <w:szCs w:val="24"/>
          <w:lang w:val="en-US"/>
        </w:rPr>
        <w:t xml:space="preserve"> dilihat dari kacamata budaya Romawi. Hal ini dikarenakan istilah Yunani </w:t>
      </w:r>
      <w:r w:rsidRPr="005949C0">
        <w:rPr>
          <w:rFonts w:ascii="Palatino Linotype" w:hAnsi="Palatino Linotype"/>
          <w:i/>
          <w:iCs/>
          <w:sz w:val="24"/>
          <w:szCs w:val="24"/>
          <w:lang w:val="en-US"/>
        </w:rPr>
        <w:t>pais</w:t>
      </w:r>
      <w:r w:rsidRPr="005949C0">
        <w:rPr>
          <w:rFonts w:ascii="Palatino Linotype" w:hAnsi="Palatino Linotype"/>
          <w:sz w:val="24"/>
          <w:szCs w:val="24"/>
          <w:lang w:val="en-US"/>
        </w:rPr>
        <w:t xml:space="preserve"> yang digunakan berarti cinta kepada anak laki-laki</w:t>
      </w:r>
      <w:r w:rsidR="00A33F4F">
        <w:rPr>
          <w:rFonts w:ascii="Palatino Linotype" w:hAnsi="Palatino Linotype"/>
          <w:sz w:val="24"/>
          <w:szCs w:val="24"/>
          <w:lang w:val="en-US"/>
        </w:rPr>
        <w:t xml:space="preserve"> – </w:t>
      </w:r>
      <w:r w:rsidRPr="005949C0">
        <w:rPr>
          <w:rFonts w:ascii="Palatino Linotype" w:hAnsi="Palatino Linotype"/>
          <w:sz w:val="24"/>
          <w:szCs w:val="24"/>
          <w:lang w:val="en-US"/>
        </w:rPr>
        <w:t>tindakan homoseksual yang memang sudah menjadi budaya umum Romawi bagi tentara yang tidak menikah. Hamba laki-laki berfungsi sebaga “isteri” sekaligus “anak” yang nantinya akan menjadi ahli waris.</w:t>
      </w:r>
      <w:r w:rsidRPr="005949C0">
        <w:rPr>
          <w:rStyle w:val="FootnoteReference"/>
          <w:rFonts w:ascii="Palatino Linotype" w:hAnsi="Palatino Linotype"/>
        </w:rPr>
        <w:footnoteReference w:id="6"/>
      </w:r>
      <w:r w:rsidRPr="005949C0">
        <w:rPr>
          <w:rFonts w:ascii="Palatino Linotype" w:hAnsi="Palatino Linotype"/>
          <w:sz w:val="24"/>
          <w:szCs w:val="24"/>
          <w:lang w:val="en-US"/>
        </w:rPr>
        <w:t xml:space="preserve"> </w:t>
      </w:r>
    </w:p>
    <w:p w14:paraId="43571509" w14:textId="5964ED79" w:rsidR="005949C0" w:rsidRDefault="00F56CFC" w:rsidP="00611F97">
      <w:pPr>
        <w:tabs>
          <w:tab w:val="left" w:pos="360"/>
        </w:tabs>
        <w:ind w:firstLine="567"/>
        <w:jc w:val="both"/>
        <w:rPr>
          <w:rFonts w:ascii="Palatino Linotype" w:hAnsi="Palatino Linotype"/>
          <w:sz w:val="24"/>
          <w:szCs w:val="24"/>
          <w:lang w:val="en-US"/>
        </w:rPr>
      </w:pPr>
      <w:r>
        <w:rPr>
          <w:rFonts w:ascii="Palatino Linotype" w:hAnsi="Palatino Linotype"/>
          <w:sz w:val="24"/>
          <w:szCs w:val="24"/>
          <w:lang w:val="en-US"/>
        </w:rPr>
        <w:lastRenderedPageBreak/>
        <w:t>Terakhir, a</w:t>
      </w:r>
      <w:r w:rsidR="005949C0" w:rsidRPr="005949C0">
        <w:rPr>
          <w:rFonts w:ascii="Palatino Linotype" w:hAnsi="Palatino Linotype"/>
          <w:sz w:val="24"/>
          <w:szCs w:val="24"/>
          <w:lang w:val="en-US"/>
        </w:rPr>
        <w:t>da juga yang meragukan bahwa Yesus hanya berpura-pura melakukan penyembuhan. Kisah Yesus menyembuhkan harus dilihat dalam konteks Yesaya 57:19 bahwa orang yang mengalami kesembuhan adalah orang-orang yang dekat</w:t>
      </w:r>
      <w:r w:rsidR="001A3BC4">
        <w:rPr>
          <w:rFonts w:ascii="Palatino Linotype" w:hAnsi="Palatino Linotype"/>
          <w:sz w:val="24"/>
          <w:szCs w:val="24"/>
          <w:lang w:val="en-US"/>
        </w:rPr>
        <w:t xml:space="preserve"> </w:t>
      </w:r>
      <w:r w:rsidR="00222E92">
        <w:rPr>
          <w:rFonts w:ascii="Palatino Linotype" w:hAnsi="Palatino Linotype"/>
          <w:sz w:val="24"/>
          <w:szCs w:val="24"/>
          <w:lang w:val="en-US"/>
        </w:rPr>
        <w:t>(</w:t>
      </w:r>
      <w:r w:rsidR="001A3BC4">
        <w:rPr>
          <w:rFonts w:ascii="Palatino Linotype" w:hAnsi="Palatino Linotype"/>
          <w:sz w:val="24"/>
          <w:szCs w:val="24"/>
          <w:lang w:val="en-US"/>
        </w:rPr>
        <w:t>Yahudi</w:t>
      </w:r>
      <w:r w:rsidR="00222E92">
        <w:rPr>
          <w:rFonts w:ascii="Palatino Linotype" w:hAnsi="Palatino Linotype"/>
          <w:sz w:val="24"/>
          <w:szCs w:val="24"/>
          <w:lang w:val="en-US"/>
        </w:rPr>
        <w:t>)</w:t>
      </w:r>
      <w:r w:rsidR="005949C0" w:rsidRPr="005949C0">
        <w:rPr>
          <w:rFonts w:ascii="Palatino Linotype" w:hAnsi="Palatino Linotype"/>
          <w:sz w:val="24"/>
          <w:szCs w:val="24"/>
          <w:lang w:val="en-US"/>
        </w:rPr>
        <w:t>. Orang-orang Israel meyakini bahwa di luar Israel tidak akan mungkin mengalami kesembuhan.</w:t>
      </w:r>
      <w:r w:rsidR="005949C0" w:rsidRPr="005949C0">
        <w:rPr>
          <w:rStyle w:val="FootnoteReference"/>
          <w:rFonts w:ascii="Palatino Linotype" w:hAnsi="Palatino Linotype"/>
        </w:rPr>
        <w:footnoteReference w:id="7"/>
      </w:r>
      <w:r w:rsidR="005949C0" w:rsidRPr="005949C0">
        <w:rPr>
          <w:rFonts w:ascii="Palatino Linotype" w:hAnsi="Palatino Linotype"/>
          <w:sz w:val="24"/>
          <w:szCs w:val="24"/>
          <w:lang w:val="en-US"/>
        </w:rPr>
        <w:t xml:space="preserve"> </w:t>
      </w:r>
    </w:p>
    <w:p w14:paraId="60CA9B65" w14:textId="3F11A7B2" w:rsidR="00E87D21" w:rsidRPr="005949C0" w:rsidRDefault="00E87D21" w:rsidP="005949C0">
      <w:pPr>
        <w:tabs>
          <w:tab w:val="left" w:pos="360"/>
        </w:tabs>
        <w:jc w:val="both"/>
        <w:rPr>
          <w:rFonts w:ascii="Palatino Linotype" w:hAnsi="Palatino Linotype"/>
          <w:sz w:val="24"/>
          <w:szCs w:val="24"/>
          <w:lang w:val="en-US"/>
        </w:rPr>
      </w:pPr>
      <w:r>
        <w:rPr>
          <w:rFonts w:ascii="Palatino Linotype" w:hAnsi="Palatino Linotype"/>
          <w:sz w:val="24"/>
          <w:szCs w:val="24"/>
          <w:lang w:val="en-US"/>
        </w:rPr>
        <w:t xml:space="preserve">Penelitian ini bertujuan </w:t>
      </w:r>
      <w:r w:rsidR="00B41915">
        <w:rPr>
          <w:rFonts w:ascii="Palatino Linotype" w:hAnsi="Palatino Linotype"/>
          <w:sz w:val="24"/>
          <w:szCs w:val="24"/>
          <w:lang w:val="en-US"/>
        </w:rPr>
        <w:t xml:space="preserve">menyajikan dan </w:t>
      </w:r>
      <w:r>
        <w:rPr>
          <w:rFonts w:ascii="Palatino Linotype" w:hAnsi="Palatino Linotype"/>
          <w:sz w:val="24"/>
          <w:szCs w:val="24"/>
          <w:lang w:val="en-US"/>
        </w:rPr>
        <w:t xml:space="preserve">mengidentifikasi </w:t>
      </w:r>
      <w:r w:rsidR="00962E8E">
        <w:rPr>
          <w:rFonts w:ascii="Palatino Linotype" w:hAnsi="Palatino Linotype"/>
          <w:sz w:val="24"/>
          <w:szCs w:val="24"/>
          <w:lang w:val="en-US"/>
        </w:rPr>
        <w:t xml:space="preserve">multidimensi </w:t>
      </w:r>
      <w:r>
        <w:rPr>
          <w:rFonts w:ascii="Palatino Linotype" w:hAnsi="Palatino Linotype"/>
          <w:sz w:val="24"/>
          <w:szCs w:val="24"/>
          <w:lang w:val="en-US"/>
        </w:rPr>
        <w:t>narasi Matius 8:5-13</w:t>
      </w:r>
      <w:r w:rsidR="00582AE9">
        <w:rPr>
          <w:rFonts w:ascii="Palatino Linotype" w:hAnsi="Palatino Linotype"/>
          <w:sz w:val="24"/>
          <w:szCs w:val="24"/>
          <w:lang w:val="en-US"/>
        </w:rPr>
        <w:t>.</w:t>
      </w:r>
    </w:p>
    <w:p w14:paraId="40412A4E" w14:textId="77777777" w:rsidR="00DD221E" w:rsidRPr="00385840" w:rsidRDefault="00DD221E" w:rsidP="00DD221E">
      <w:pPr>
        <w:spacing w:after="0" w:line="240" w:lineRule="auto"/>
        <w:ind w:firstLine="567"/>
        <w:jc w:val="both"/>
        <w:rPr>
          <w:rFonts w:ascii="Palatino Linotype" w:eastAsia="Times New Roman" w:hAnsi="Palatino Linotype" w:cs="Times New Roman"/>
          <w:sz w:val="24"/>
          <w:szCs w:val="24"/>
          <w:lang w:val="en-US" w:eastAsia="en-ID"/>
        </w:rPr>
      </w:pPr>
    </w:p>
    <w:p w14:paraId="5A28AA93" w14:textId="77777777" w:rsidR="00452294" w:rsidRPr="00385840" w:rsidRDefault="00452294" w:rsidP="00452294">
      <w:pPr>
        <w:spacing w:after="0" w:line="240" w:lineRule="auto"/>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t>METODE PENELITIAN</w:t>
      </w:r>
    </w:p>
    <w:p w14:paraId="6524A0B1" w14:textId="15DAAD8F" w:rsidR="00452294" w:rsidRPr="005432AB" w:rsidRDefault="005432AB" w:rsidP="00A2547D">
      <w:pPr>
        <w:spacing w:after="0" w:line="288" w:lineRule="auto"/>
        <w:ind w:firstLine="720"/>
        <w:jc w:val="both"/>
        <w:rPr>
          <w:rFonts w:ascii="Palatino Linotype" w:hAnsi="Palatino Linotype"/>
          <w:sz w:val="24"/>
          <w:szCs w:val="24"/>
        </w:rPr>
      </w:pPr>
      <w:r w:rsidRPr="00C65876">
        <w:rPr>
          <w:rFonts w:ascii="Palatino Linotype" w:hAnsi="Palatino Linotype"/>
          <w:sz w:val="24"/>
          <w:szCs w:val="24"/>
          <w:lang w:val="en-US"/>
        </w:rPr>
        <w:t xml:space="preserve">Penelitian ini dillakukan dengan menggunakan langkah-langkah aspek-aspek kritik narasi Grant R. Osborne dalam buku Spiral Hermeneutika. </w:t>
      </w:r>
      <w:r w:rsidR="002B7B69">
        <w:rPr>
          <w:rFonts w:ascii="Palatino Linotype" w:hAnsi="Palatino Linotype"/>
          <w:sz w:val="24"/>
          <w:szCs w:val="24"/>
          <w:lang w:val="en-US"/>
        </w:rPr>
        <w:t xml:space="preserve">Multidimensi </w:t>
      </w:r>
      <w:r w:rsidR="001D0AA1">
        <w:rPr>
          <w:rFonts w:ascii="Palatino Linotype" w:hAnsi="Palatino Linotype"/>
          <w:sz w:val="24"/>
          <w:szCs w:val="24"/>
          <w:lang w:val="en-US"/>
        </w:rPr>
        <w:t>(</w:t>
      </w:r>
      <w:r w:rsidR="002B7B69">
        <w:rPr>
          <w:rFonts w:ascii="Palatino Linotype" w:hAnsi="Palatino Linotype"/>
          <w:sz w:val="24"/>
          <w:szCs w:val="24"/>
          <w:lang w:val="en-US"/>
        </w:rPr>
        <w:t>a</w:t>
      </w:r>
      <w:r w:rsidRPr="00C65876">
        <w:rPr>
          <w:rFonts w:ascii="Palatino Linotype" w:hAnsi="Palatino Linotype"/>
          <w:sz w:val="24"/>
          <w:szCs w:val="24"/>
          <w:lang w:val="en-US"/>
        </w:rPr>
        <w:t>spek-aspek</w:t>
      </w:r>
      <w:r w:rsidR="001D0AA1">
        <w:rPr>
          <w:rFonts w:ascii="Palatino Linotype" w:hAnsi="Palatino Linotype"/>
          <w:sz w:val="24"/>
          <w:szCs w:val="24"/>
          <w:lang w:val="en-US"/>
        </w:rPr>
        <w:t>)</w:t>
      </w:r>
      <w:r w:rsidRPr="00C65876">
        <w:rPr>
          <w:rFonts w:ascii="Palatino Linotype" w:hAnsi="Palatino Linotype"/>
          <w:sz w:val="24"/>
          <w:szCs w:val="24"/>
          <w:lang w:val="en-US"/>
        </w:rPr>
        <w:t xml:space="preserve"> narasi tersebut meliputi: penulis tersirat dan narator, sudut pandang, narasi dan waktu narasi, plot, penokohan dan dialog, latar, tafsiran implisit, dan pembaca tersirat. Penelitian dilakukan berdasarkan panduan terdapat dalam buku tersebut</w:t>
      </w:r>
      <w:r w:rsidR="00385840" w:rsidRPr="00385840">
        <w:rPr>
          <w:rFonts w:ascii="Palatino Linotype" w:hAnsi="Palatino Linotype"/>
          <w:color w:val="000000"/>
          <w:sz w:val="24"/>
          <w:szCs w:val="24"/>
        </w:rPr>
        <w:t>.</w:t>
      </w:r>
    </w:p>
    <w:p w14:paraId="49359798" w14:textId="77777777" w:rsidR="00452294" w:rsidRPr="00385840" w:rsidRDefault="00452294" w:rsidP="00452294">
      <w:pPr>
        <w:spacing w:after="0" w:line="240" w:lineRule="auto"/>
        <w:rPr>
          <w:rFonts w:ascii="Palatino Linotype" w:eastAsia="Times New Roman" w:hAnsi="Palatino Linotype" w:cs="Times New Roman"/>
          <w:sz w:val="24"/>
          <w:szCs w:val="24"/>
          <w:lang w:val="en-US" w:eastAsia="en-ID"/>
        </w:rPr>
      </w:pPr>
    </w:p>
    <w:p w14:paraId="28056E46" w14:textId="77777777" w:rsidR="00452294" w:rsidRPr="00385840" w:rsidRDefault="00452294" w:rsidP="00452294">
      <w:pPr>
        <w:spacing w:after="0" w:line="276" w:lineRule="auto"/>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t>HASIL DAN PEMBAHASAN</w:t>
      </w:r>
    </w:p>
    <w:p w14:paraId="66CF7D8D" w14:textId="77777777" w:rsidR="00A46D8D" w:rsidRDefault="00A46D8D" w:rsidP="00A46D8D">
      <w:pPr>
        <w:tabs>
          <w:tab w:val="left" w:pos="360"/>
        </w:tabs>
        <w:spacing w:after="0" w:line="288" w:lineRule="auto"/>
        <w:jc w:val="both"/>
        <w:rPr>
          <w:rFonts w:ascii="Palatino Linotype" w:hAnsi="Palatino Linotype"/>
          <w:sz w:val="24"/>
          <w:szCs w:val="24"/>
        </w:rPr>
      </w:pPr>
    </w:p>
    <w:p w14:paraId="4E6A9E80" w14:textId="7B4CEB87" w:rsidR="00A46D8D" w:rsidRPr="00C65876" w:rsidRDefault="003D599C" w:rsidP="00737B8F">
      <w:pPr>
        <w:tabs>
          <w:tab w:val="left" w:pos="360"/>
        </w:tabs>
        <w:spacing w:after="0" w:line="288" w:lineRule="auto"/>
        <w:jc w:val="both"/>
        <w:rPr>
          <w:rFonts w:ascii="Palatino Linotype" w:hAnsi="Palatino Linotype"/>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Penulis Tersirat dan Narator</w:t>
      </w:r>
      <w:r w:rsidR="00A46D8D" w:rsidRPr="00C65876">
        <w:rPr>
          <w:rStyle w:val="FootnoteReference"/>
          <w:rFonts w:ascii="Palatino Linotype" w:hAnsi="Palatino Linotype"/>
          <w:sz w:val="24"/>
          <w:szCs w:val="24"/>
        </w:rPr>
        <w:footnoteReference w:id="8"/>
      </w:r>
    </w:p>
    <w:p w14:paraId="22495D7D" w14:textId="2EF8FB0A" w:rsidR="00A46D8D" w:rsidRPr="00C65876" w:rsidRDefault="00A46D8D" w:rsidP="002E1373">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Penulis Injil Matius adalah Matius, salah satu dari dua belas murid Yesus. </w:t>
      </w:r>
      <w:r w:rsidR="00BE1230">
        <w:rPr>
          <w:rFonts w:ascii="Palatino Linotype" w:hAnsi="Palatino Linotype"/>
          <w:sz w:val="24"/>
          <w:szCs w:val="24"/>
          <w:lang w:val="en-US"/>
        </w:rPr>
        <w:t>Ia</w:t>
      </w:r>
      <w:r w:rsidRPr="00C65876">
        <w:rPr>
          <w:rFonts w:ascii="Palatino Linotype" w:hAnsi="Palatino Linotype"/>
          <w:sz w:val="24"/>
          <w:szCs w:val="24"/>
          <w:lang w:val="en-US"/>
        </w:rPr>
        <w:t xml:space="preserve"> adalah juru tulis yang menceritakan kehidupan Yesus sebagai pergantian era lama ke era baru. Secara terminologi, murid </w:t>
      </w:r>
      <w:r w:rsidR="00F61E72">
        <w:rPr>
          <w:rFonts w:ascii="Palatino Linotype" w:hAnsi="Palatino Linotype"/>
          <w:sz w:val="24"/>
          <w:szCs w:val="24"/>
          <w:lang w:val="en-US"/>
        </w:rPr>
        <w:t>(</w:t>
      </w:r>
      <w:r w:rsidR="00F61E72" w:rsidRPr="00F61E72">
        <w:rPr>
          <w:rFonts w:ascii="Palatino Linotype" w:hAnsi="Palatino Linotype"/>
          <w:i/>
          <w:iCs/>
          <w:sz w:val="24"/>
          <w:szCs w:val="24"/>
          <w:lang w:val="en-US"/>
        </w:rPr>
        <w:t>mathetes</w:t>
      </w:r>
      <w:r w:rsidR="00F61E72">
        <w:rPr>
          <w:rFonts w:ascii="Palatino Linotype" w:hAnsi="Palatino Linotype"/>
          <w:sz w:val="24"/>
          <w:szCs w:val="24"/>
          <w:lang w:val="en-US"/>
        </w:rPr>
        <w:t xml:space="preserve">) </w:t>
      </w:r>
      <w:r w:rsidRPr="00C65876">
        <w:rPr>
          <w:rFonts w:ascii="Palatino Linotype" w:hAnsi="Palatino Linotype"/>
          <w:sz w:val="24"/>
          <w:szCs w:val="24"/>
          <w:lang w:val="en-US"/>
        </w:rPr>
        <w:t>artinya orang yang dilatih,</w:t>
      </w:r>
      <w:r w:rsidRPr="00C65876">
        <w:rPr>
          <w:rStyle w:val="FootnoteReference"/>
          <w:rFonts w:ascii="Palatino Linotype" w:hAnsi="Palatino Linotype"/>
          <w:sz w:val="24"/>
          <w:szCs w:val="24"/>
        </w:rPr>
        <w:footnoteReference w:id="9"/>
      </w:r>
      <w:r w:rsidRPr="00C65876">
        <w:rPr>
          <w:rFonts w:ascii="Palatino Linotype" w:hAnsi="Palatino Linotype"/>
          <w:sz w:val="24"/>
          <w:szCs w:val="24"/>
          <w:lang w:val="en-US"/>
        </w:rPr>
        <w:t xml:space="preserve"> atau pengikut dari seorang guru, pemimpin agama, atau guru yang hebat. Dalam dunia Roma</w:t>
      </w:r>
      <w:r w:rsidR="00737E87">
        <w:rPr>
          <w:rFonts w:ascii="Palatino Linotype" w:hAnsi="Palatino Linotype"/>
          <w:sz w:val="24"/>
          <w:szCs w:val="24"/>
          <w:lang w:val="en-US"/>
        </w:rPr>
        <w:t>wi</w:t>
      </w:r>
      <w:r w:rsidRPr="00C65876">
        <w:rPr>
          <w:rFonts w:ascii="Palatino Linotype" w:hAnsi="Palatino Linotype"/>
          <w:sz w:val="24"/>
          <w:szCs w:val="24"/>
          <w:lang w:val="en-US"/>
        </w:rPr>
        <w:t xml:space="preserve">-Yunani, murid adalah istilah yang paling umum digunakan dalam Perjanjian Baru; Perjanjian Lama digunakan istilah </w:t>
      </w:r>
      <w:r w:rsidRPr="00C65876">
        <w:rPr>
          <w:rFonts w:ascii="Palatino Linotype" w:hAnsi="Palatino Linotype"/>
          <w:i/>
          <w:iCs/>
          <w:sz w:val="24"/>
          <w:szCs w:val="24"/>
          <w:lang w:val="en-US"/>
        </w:rPr>
        <w:t>talmid</w:t>
      </w:r>
      <w:r w:rsidRPr="00C65876">
        <w:rPr>
          <w:rFonts w:ascii="Palatino Linotype" w:hAnsi="Palatino Linotype"/>
          <w:sz w:val="24"/>
          <w:szCs w:val="24"/>
          <w:lang w:val="en-US"/>
        </w:rPr>
        <w:t xml:space="preserve"> </w:t>
      </w:r>
      <w:r w:rsidR="00261ECA">
        <w:rPr>
          <w:rFonts w:ascii="Palatino Linotype" w:hAnsi="Palatino Linotype"/>
          <w:sz w:val="24"/>
          <w:szCs w:val="24"/>
          <w:lang w:val="en-US"/>
        </w:rPr>
        <w:t>(</w:t>
      </w:r>
      <w:r w:rsidRPr="00C65876">
        <w:rPr>
          <w:rFonts w:ascii="Palatino Linotype" w:hAnsi="Palatino Linotype"/>
          <w:i/>
          <w:iCs/>
          <w:sz w:val="24"/>
          <w:szCs w:val="24"/>
          <w:lang w:val="en-US"/>
        </w:rPr>
        <w:t>limmud</w:t>
      </w:r>
      <w:r w:rsidR="00261ECA">
        <w:rPr>
          <w:rFonts w:ascii="Palatino Linotype" w:hAnsi="Palatino Linotype"/>
          <w:sz w:val="24"/>
          <w:szCs w:val="24"/>
          <w:lang w:val="en-US"/>
        </w:rPr>
        <w:t>).</w:t>
      </w:r>
      <w:r w:rsidRPr="00C65876">
        <w:rPr>
          <w:rFonts w:ascii="Palatino Linotype" w:hAnsi="Palatino Linotype"/>
          <w:sz w:val="24"/>
          <w:szCs w:val="24"/>
          <w:lang w:val="en-US"/>
        </w:rPr>
        <w:t xml:space="preserve"> Secara konseptual, eksistensi </w:t>
      </w:r>
      <w:r w:rsidRPr="00C65876">
        <w:rPr>
          <w:rFonts w:ascii="Palatino Linotype" w:hAnsi="Palatino Linotype"/>
          <w:i/>
          <w:iCs/>
          <w:sz w:val="24"/>
          <w:szCs w:val="24"/>
          <w:lang w:val="en-US"/>
        </w:rPr>
        <w:t xml:space="preserve">mathetes </w:t>
      </w:r>
      <w:r w:rsidRPr="00C65876">
        <w:rPr>
          <w:rFonts w:ascii="Palatino Linotype" w:hAnsi="Palatino Linotype"/>
          <w:sz w:val="24"/>
          <w:szCs w:val="24"/>
          <w:lang w:val="en-US"/>
        </w:rPr>
        <w:t>bergantung pada relasi antara guru dan murid (</w:t>
      </w:r>
      <w:r w:rsidRPr="00C65876">
        <w:rPr>
          <w:rFonts w:ascii="Palatino Linotype" w:hAnsi="Palatino Linotype"/>
          <w:i/>
          <w:iCs/>
          <w:sz w:val="24"/>
          <w:szCs w:val="24"/>
          <w:lang w:val="en-US"/>
        </w:rPr>
        <w:t>master-disciple relationships</w:t>
      </w:r>
      <w:r w:rsidRPr="00C65876">
        <w:rPr>
          <w:rFonts w:ascii="Palatino Linotype" w:hAnsi="Palatino Linotype"/>
          <w:sz w:val="24"/>
          <w:szCs w:val="24"/>
          <w:lang w:val="en-US"/>
        </w:rPr>
        <w:t>)</w:t>
      </w:r>
      <w:r w:rsidR="00AB0F83">
        <w:rPr>
          <w:rFonts w:ascii="Palatino Linotype" w:hAnsi="Palatino Linotype"/>
          <w:sz w:val="24"/>
          <w:szCs w:val="24"/>
          <w:lang w:val="en-US"/>
        </w:rPr>
        <w:t xml:space="preserve"> – relasi komunikasi religius</w:t>
      </w:r>
      <w:r w:rsidRPr="00C65876">
        <w:rPr>
          <w:rFonts w:ascii="Palatino Linotype" w:hAnsi="Palatino Linotype"/>
          <w:sz w:val="24"/>
          <w:szCs w:val="24"/>
          <w:lang w:val="en-US"/>
        </w:rPr>
        <w:t xml:space="preserve">. </w:t>
      </w:r>
      <w:r w:rsidR="00AB0F83">
        <w:rPr>
          <w:rFonts w:ascii="Palatino Linotype" w:hAnsi="Palatino Linotype"/>
          <w:sz w:val="24"/>
          <w:szCs w:val="24"/>
          <w:lang w:val="en-US"/>
        </w:rPr>
        <w:t xml:space="preserve">Relasi ini </w:t>
      </w:r>
      <w:r w:rsidRPr="00C65876">
        <w:rPr>
          <w:rFonts w:ascii="Palatino Linotype" w:hAnsi="Palatino Linotype"/>
          <w:sz w:val="24"/>
          <w:szCs w:val="24"/>
          <w:lang w:val="en-US"/>
        </w:rPr>
        <w:t xml:space="preserve">menunjukkan sikap saling mendukung antara guru dan murid dalam tugasnya untuk mengungkapkan firman Allah kepada bangsa. </w:t>
      </w:r>
      <w:r w:rsidR="002E1373" w:rsidRPr="00C65876">
        <w:rPr>
          <w:rFonts w:ascii="Palatino Linotype" w:hAnsi="Palatino Linotype"/>
          <w:sz w:val="24"/>
          <w:szCs w:val="24"/>
          <w:lang w:val="en-US"/>
        </w:rPr>
        <w:t xml:space="preserve">Pemilihan para murid merupakan </w:t>
      </w:r>
      <w:r w:rsidR="002E1373" w:rsidRPr="00C65876">
        <w:rPr>
          <w:rFonts w:ascii="Palatino Linotype" w:hAnsi="Palatino Linotype"/>
          <w:sz w:val="24"/>
          <w:szCs w:val="24"/>
          <w:lang w:val="en-US"/>
        </w:rPr>
        <w:lastRenderedPageBreak/>
        <w:t>momentum awal dari gerakan Yesus di wilayah yang relatif lokal, yaitu Galilea. Yesus memfokuskan pelayanan-Nya di wilayah Galil</w:t>
      </w:r>
      <w:r w:rsidR="002E1373">
        <w:rPr>
          <w:rFonts w:ascii="Palatino Linotype" w:hAnsi="Palatino Linotype"/>
          <w:sz w:val="24"/>
          <w:szCs w:val="24"/>
          <w:lang w:val="en-US"/>
        </w:rPr>
        <w:t>e</w:t>
      </w:r>
      <w:r w:rsidR="002E1373" w:rsidRPr="00C65876">
        <w:rPr>
          <w:rFonts w:ascii="Palatino Linotype" w:hAnsi="Palatino Linotype"/>
          <w:sz w:val="24"/>
          <w:szCs w:val="24"/>
          <w:lang w:val="en-US"/>
        </w:rPr>
        <w:t>a</w:t>
      </w:r>
      <w:r w:rsidR="002E1373">
        <w:rPr>
          <w:rFonts w:ascii="Palatino Linotype" w:hAnsi="Palatino Linotype"/>
          <w:sz w:val="24"/>
          <w:szCs w:val="24"/>
          <w:lang w:val="en-US"/>
        </w:rPr>
        <w:t>.</w:t>
      </w:r>
      <w:r w:rsidRPr="00C65876">
        <w:rPr>
          <w:rStyle w:val="FootnoteReference"/>
          <w:rFonts w:ascii="Palatino Linotype" w:hAnsi="Palatino Linotype"/>
          <w:sz w:val="24"/>
          <w:szCs w:val="24"/>
        </w:rPr>
        <w:footnoteReference w:id="10"/>
      </w:r>
    </w:p>
    <w:p w14:paraId="1C3302F8" w14:textId="7B1F5F38" w:rsidR="00A46D8D" w:rsidRPr="00C65876" w:rsidRDefault="007037DC" w:rsidP="00256F33">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Matius disebut Lewi, anak Alfeus (Mrk. 2:14; Luk. 5:27)</w:t>
      </w:r>
      <w:r>
        <w:rPr>
          <w:rFonts w:ascii="Palatino Linotype" w:hAnsi="Palatino Linotype"/>
          <w:sz w:val="24"/>
          <w:szCs w:val="24"/>
          <w:lang w:val="en-US"/>
        </w:rPr>
        <w:t xml:space="preserve">, </w:t>
      </w:r>
      <w:r w:rsidR="00A46D8D" w:rsidRPr="00C65876">
        <w:rPr>
          <w:rFonts w:ascii="Palatino Linotype" w:hAnsi="Palatino Linotype"/>
          <w:sz w:val="24"/>
          <w:szCs w:val="24"/>
          <w:lang w:val="en-US"/>
        </w:rPr>
        <w:t xml:space="preserve">pemungut cukai yang duduk di rumah cukai (Mat. 9:9). Matius </w:t>
      </w:r>
      <w:r>
        <w:rPr>
          <w:rFonts w:ascii="Palatino Linotype" w:hAnsi="Palatino Linotype"/>
          <w:sz w:val="24"/>
          <w:szCs w:val="24"/>
          <w:lang w:val="en-US"/>
        </w:rPr>
        <w:t>artinya</w:t>
      </w:r>
      <w:r w:rsidR="00A46D8D" w:rsidRPr="00C65876">
        <w:rPr>
          <w:rFonts w:ascii="Palatino Linotype" w:hAnsi="Palatino Linotype"/>
          <w:sz w:val="24"/>
          <w:szCs w:val="24"/>
          <w:lang w:val="en-US"/>
        </w:rPr>
        <w:t xml:space="preserve"> anugerah Allah</w:t>
      </w:r>
      <w:r w:rsidR="00E42331">
        <w:rPr>
          <w:rFonts w:ascii="Palatino Linotype" w:hAnsi="Palatino Linotype"/>
          <w:sz w:val="24"/>
          <w:szCs w:val="24"/>
          <w:lang w:val="en-US"/>
        </w:rPr>
        <w:t>; i</w:t>
      </w:r>
      <w:r w:rsidR="00EC06CD">
        <w:rPr>
          <w:rFonts w:ascii="Palatino Linotype" w:hAnsi="Palatino Linotype"/>
          <w:sz w:val="24"/>
          <w:szCs w:val="24"/>
          <w:lang w:val="en-US"/>
        </w:rPr>
        <w:t>a</w:t>
      </w:r>
      <w:r w:rsidR="00A46D8D" w:rsidRPr="00C65876">
        <w:rPr>
          <w:rFonts w:ascii="Palatino Linotype" w:hAnsi="Palatino Linotype"/>
          <w:sz w:val="24"/>
          <w:szCs w:val="24"/>
          <w:lang w:val="en-US"/>
        </w:rPr>
        <w:t xml:space="preserve"> mahir</w:t>
      </w:r>
      <w:r w:rsidR="00AC6745">
        <w:rPr>
          <w:rFonts w:ascii="Palatino Linotype" w:hAnsi="Palatino Linotype"/>
          <w:sz w:val="24"/>
          <w:szCs w:val="24"/>
          <w:lang w:val="en-US"/>
        </w:rPr>
        <w:t xml:space="preserve"> </w:t>
      </w:r>
      <w:r w:rsidR="00A46D8D" w:rsidRPr="00C65876">
        <w:rPr>
          <w:rFonts w:ascii="Palatino Linotype" w:hAnsi="Palatino Linotype"/>
          <w:sz w:val="24"/>
          <w:szCs w:val="24"/>
          <w:lang w:val="en-US"/>
        </w:rPr>
        <w:t>menulis</w:t>
      </w:r>
      <w:r w:rsidR="00E56BCB">
        <w:rPr>
          <w:rFonts w:ascii="Palatino Linotype" w:hAnsi="Palatino Linotype"/>
          <w:sz w:val="24"/>
          <w:szCs w:val="24"/>
          <w:lang w:val="en-US"/>
        </w:rPr>
        <w:t>,</w:t>
      </w:r>
      <w:r w:rsidR="00A46D8D" w:rsidRPr="00C65876">
        <w:rPr>
          <w:rFonts w:ascii="Palatino Linotype" w:hAnsi="Palatino Linotype"/>
          <w:sz w:val="24"/>
          <w:szCs w:val="24"/>
          <w:lang w:val="en-US"/>
        </w:rPr>
        <w:t xml:space="preserve"> bahasa Yunani</w:t>
      </w:r>
      <w:r w:rsidR="00E56BCB">
        <w:rPr>
          <w:rFonts w:ascii="Palatino Linotype" w:hAnsi="Palatino Linotype"/>
          <w:sz w:val="24"/>
          <w:szCs w:val="24"/>
          <w:lang w:val="en-US"/>
        </w:rPr>
        <w:t>,</w:t>
      </w:r>
      <w:r w:rsidR="00A46D8D" w:rsidRPr="00C65876">
        <w:rPr>
          <w:rFonts w:ascii="Palatino Linotype" w:hAnsi="Palatino Linotype"/>
          <w:sz w:val="24"/>
          <w:szCs w:val="24"/>
          <w:lang w:val="en-US"/>
        </w:rPr>
        <w:t xml:space="preserve"> dan Aram. Bahasa Yunani adalah bahasa yang dipakai secara umum dalam dunia perdagangan, sedangkan bahasa Aram adalah bahasa ibu.</w:t>
      </w:r>
      <w:r w:rsidR="001C7693">
        <w:rPr>
          <w:rFonts w:ascii="Palatino Linotype" w:hAnsi="Palatino Linotype"/>
          <w:sz w:val="24"/>
          <w:szCs w:val="24"/>
          <w:lang w:val="en-US"/>
        </w:rPr>
        <w:t xml:space="preserve"> </w:t>
      </w:r>
      <w:r w:rsidR="00256F33" w:rsidRPr="00C65876">
        <w:rPr>
          <w:rFonts w:ascii="Palatino Linotype" w:hAnsi="Palatino Linotype"/>
          <w:sz w:val="24"/>
          <w:szCs w:val="24"/>
          <w:lang w:val="en-US"/>
        </w:rPr>
        <w:t>Pemungut cukai adalah pekerjaan yang dibenci oleh orang Yahudi karena memeras rakyat demi kepentingan penjajah (pemerintah Romawi)</w:t>
      </w:r>
      <w:r w:rsidR="004658F9">
        <w:rPr>
          <w:rFonts w:ascii="Palatino Linotype" w:hAnsi="Palatino Linotype"/>
          <w:sz w:val="24"/>
          <w:szCs w:val="24"/>
          <w:lang w:val="en-US"/>
        </w:rPr>
        <w:t xml:space="preserve"> – </w:t>
      </w:r>
      <w:r w:rsidR="00256F33" w:rsidRPr="00C65876">
        <w:rPr>
          <w:rFonts w:ascii="Palatino Linotype" w:hAnsi="Palatino Linotype"/>
          <w:sz w:val="24"/>
          <w:szCs w:val="24"/>
          <w:lang w:val="en-US"/>
        </w:rPr>
        <w:t>dicap pengkhianat dan orang berdosa. Dua sebutan tersebut merupakan lambang kebobrokan dan kehilangan harga diri, dan cemoohan umum</w:t>
      </w:r>
      <w:r w:rsidR="00256F33">
        <w:rPr>
          <w:rFonts w:ascii="Palatino Linotype" w:hAnsi="Palatino Linotype"/>
          <w:sz w:val="24"/>
          <w:szCs w:val="24"/>
          <w:lang w:val="en-US"/>
        </w:rPr>
        <w:t>.</w:t>
      </w:r>
      <w:r w:rsidR="00256F33" w:rsidRPr="00C65876">
        <w:rPr>
          <w:rStyle w:val="FootnoteReference"/>
          <w:rFonts w:ascii="Palatino Linotype" w:hAnsi="Palatino Linotype"/>
          <w:sz w:val="24"/>
          <w:szCs w:val="24"/>
        </w:rPr>
        <w:t xml:space="preserve"> </w:t>
      </w:r>
      <w:r w:rsidR="00A46D8D" w:rsidRPr="00C65876">
        <w:rPr>
          <w:rStyle w:val="FootnoteReference"/>
          <w:rFonts w:ascii="Palatino Linotype" w:hAnsi="Palatino Linotype"/>
          <w:sz w:val="24"/>
          <w:szCs w:val="24"/>
        </w:rPr>
        <w:footnoteReference w:id="11"/>
      </w:r>
    </w:p>
    <w:p w14:paraId="3143634B" w14:textId="6997C453" w:rsidR="00A46D8D" w:rsidRPr="00C65876" w:rsidRDefault="00A46D8D" w:rsidP="004560F6">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Dalam narasi ini, ada beberapa narator yang muncul</w:t>
      </w:r>
      <w:r w:rsidR="004560F6">
        <w:rPr>
          <w:rFonts w:ascii="Palatino Linotype" w:hAnsi="Palatino Linotype"/>
          <w:sz w:val="24"/>
          <w:szCs w:val="24"/>
          <w:lang w:val="en-US"/>
        </w:rPr>
        <w:t>.</w:t>
      </w:r>
      <w:r w:rsidRPr="00C65876">
        <w:rPr>
          <w:rFonts w:ascii="Palatino Linotype" w:hAnsi="Palatino Linotype"/>
          <w:sz w:val="24"/>
          <w:szCs w:val="24"/>
          <w:lang w:val="en-US"/>
        </w:rPr>
        <w:t xml:space="preserve"> Narator pertama adalah Yesus</w:t>
      </w:r>
      <w:r w:rsidR="003A2C85">
        <w:rPr>
          <w:rFonts w:ascii="Palatino Linotype" w:hAnsi="Palatino Linotype"/>
          <w:sz w:val="24"/>
          <w:szCs w:val="24"/>
          <w:lang w:val="en-US"/>
        </w:rPr>
        <w:t xml:space="preserve"> – </w:t>
      </w:r>
      <w:r w:rsidRPr="00C65876">
        <w:rPr>
          <w:rFonts w:ascii="Palatino Linotype" w:hAnsi="Palatino Linotype"/>
          <w:sz w:val="24"/>
          <w:szCs w:val="24"/>
          <w:lang w:val="en-US"/>
        </w:rPr>
        <w:t xml:space="preserve">kesinambungan </w:t>
      </w:r>
      <w:r w:rsidR="00A217C0">
        <w:rPr>
          <w:rFonts w:ascii="Palatino Linotype" w:hAnsi="Palatino Linotype"/>
          <w:sz w:val="24"/>
          <w:szCs w:val="24"/>
          <w:lang w:val="en-US"/>
        </w:rPr>
        <w:t xml:space="preserve">penggenapan </w:t>
      </w:r>
      <w:r w:rsidRPr="00C65876">
        <w:rPr>
          <w:rFonts w:ascii="Palatino Linotype" w:hAnsi="Palatino Linotype"/>
          <w:sz w:val="24"/>
          <w:szCs w:val="24"/>
          <w:lang w:val="en-US"/>
        </w:rPr>
        <w:t xml:space="preserve">nubuat Perjanjian Lama dalam Perjanjian Baru. Dia </w:t>
      </w:r>
      <w:r w:rsidR="00C92468">
        <w:rPr>
          <w:rFonts w:ascii="Palatino Linotype" w:hAnsi="Palatino Linotype"/>
          <w:sz w:val="24"/>
          <w:szCs w:val="24"/>
          <w:lang w:val="en-US"/>
        </w:rPr>
        <w:t>adalah</w:t>
      </w:r>
      <w:r w:rsidRPr="00C65876">
        <w:rPr>
          <w:rFonts w:ascii="Palatino Linotype" w:hAnsi="Palatino Linotype"/>
          <w:sz w:val="24"/>
          <w:szCs w:val="24"/>
          <w:lang w:val="en-US"/>
        </w:rPr>
        <w:t xml:space="preserve"> Anak Allah dan Anak Manusia. Identitas-Nya </w:t>
      </w:r>
      <w:r w:rsidR="002B6755">
        <w:rPr>
          <w:rFonts w:ascii="Palatino Linotype" w:hAnsi="Palatino Linotype"/>
          <w:sz w:val="24"/>
          <w:szCs w:val="24"/>
          <w:lang w:val="en-US"/>
        </w:rPr>
        <w:t>di</w:t>
      </w:r>
      <w:r w:rsidRPr="00C65876">
        <w:rPr>
          <w:rFonts w:ascii="Palatino Linotype" w:hAnsi="Palatino Linotype"/>
          <w:sz w:val="24"/>
          <w:szCs w:val="24"/>
          <w:lang w:val="en-US"/>
        </w:rPr>
        <w:t>mulai dari kelahiran</w:t>
      </w:r>
      <w:r w:rsidR="00C44890">
        <w:rPr>
          <w:rFonts w:ascii="Palatino Linotype" w:hAnsi="Palatino Linotype"/>
          <w:sz w:val="24"/>
          <w:szCs w:val="24"/>
          <w:lang w:val="en-US"/>
        </w:rPr>
        <w:t>,</w:t>
      </w:r>
      <w:r w:rsidRPr="00C65876">
        <w:rPr>
          <w:rFonts w:ascii="Palatino Linotype" w:hAnsi="Palatino Linotype"/>
          <w:sz w:val="24"/>
          <w:szCs w:val="24"/>
          <w:lang w:val="en-US"/>
        </w:rPr>
        <w:t xml:space="preserve"> pelayanan, kematian</w:t>
      </w:r>
      <w:r w:rsidR="00C44890">
        <w:rPr>
          <w:rFonts w:ascii="Palatino Linotype" w:hAnsi="Palatino Linotype"/>
          <w:sz w:val="24"/>
          <w:szCs w:val="24"/>
          <w:lang w:val="en-US"/>
        </w:rPr>
        <w:t>,</w:t>
      </w:r>
      <w:r w:rsidRPr="00C65876">
        <w:rPr>
          <w:rFonts w:ascii="Palatino Linotype" w:hAnsi="Palatino Linotype"/>
          <w:sz w:val="24"/>
          <w:szCs w:val="24"/>
          <w:lang w:val="en-US"/>
        </w:rPr>
        <w:t xml:space="preserve"> dan kebangkitan-Nya. Dia adalah Penyelamat dunia.</w:t>
      </w:r>
      <w:r w:rsidRPr="00C65876">
        <w:rPr>
          <w:rStyle w:val="FootnoteReference"/>
          <w:rFonts w:ascii="Palatino Linotype" w:hAnsi="Palatino Linotype"/>
          <w:sz w:val="24"/>
          <w:szCs w:val="24"/>
        </w:rPr>
        <w:footnoteReference w:id="12"/>
      </w:r>
      <w:r w:rsidRPr="00C65876">
        <w:rPr>
          <w:rFonts w:ascii="Palatino Linotype" w:hAnsi="Palatino Linotype"/>
          <w:sz w:val="24"/>
          <w:szCs w:val="24"/>
          <w:lang w:val="en-US"/>
        </w:rPr>
        <w:t xml:space="preserve"> </w:t>
      </w:r>
      <w:r w:rsidR="002B6755">
        <w:rPr>
          <w:rFonts w:ascii="Palatino Linotype" w:hAnsi="Palatino Linotype"/>
          <w:sz w:val="24"/>
          <w:szCs w:val="24"/>
          <w:lang w:val="en-US"/>
        </w:rPr>
        <w:t>Dia</w:t>
      </w:r>
      <w:r w:rsidRPr="00C65876">
        <w:rPr>
          <w:rFonts w:ascii="Palatino Linotype" w:hAnsi="Palatino Linotype"/>
          <w:sz w:val="24"/>
          <w:szCs w:val="24"/>
          <w:lang w:val="en-US"/>
        </w:rPr>
        <w:t xml:space="preserve"> juga adalah teladan Agung dalam perkataan maupun tindakan (model yang benar). </w:t>
      </w:r>
      <w:r w:rsidR="00656465">
        <w:rPr>
          <w:rFonts w:ascii="Palatino Linotype" w:hAnsi="Palatino Linotype"/>
          <w:sz w:val="24"/>
          <w:szCs w:val="24"/>
          <w:lang w:val="en-US"/>
        </w:rPr>
        <w:t>Orang yang berjumpa dengan-Nya akan mengalami</w:t>
      </w:r>
      <w:r w:rsidRPr="00C65876">
        <w:rPr>
          <w:rFonts w:ascii="Palatino Linotype" w:hAnsi="Palatino Linotype"/>
          <w:sz w:val="24"/>
          <w:szCs w:val="24"/>
          <w:lang w:val="en-US"/>
        </w:rPr>
        <w:t xml:space="preserve"> transformasi hidup.</w:t>
      </w:r>
      <w:r w:rsidRPr="00C65876">
        <w:rPr>
          <w:rStyle w:val="FootnoteReference"/>
          <w:rFonts w:ascii="Palatino Linotype" w:hAnsi="Palatino Linotype"/>
          <w:sz w:val="24"/>
          <w:szCs w:val="24"/>
        </w:rPr>
        <w:footnoteReference w:id="13"/>
      </w:r>
      <w:r w:rsidRPr="00C65876">
        <w:rPr>
          <w:rFonts w:ascii="Palatino Linotype" w:hAnsi="Palatino Linotype"/>
          <w:sz w:val="24"/>
          <w:szCs w:val="24"/>
          <w:lang w:val="en-US"/>
        </w:rPr>
        <w:t xml:space="preserve"> </w:t>
      </w:r>
      <w:r w:rsidR="002951BD">
        <w:rPr>
          <w:rFonts w:ascii="Palatino Linotype" w:hAnsi="Palatino Linotype"/>
          <w:sz w:val="24"/>
          <w:szCs w:val="24"/>
          <w:lang w:val="en-US"/>
        </w:rPr>
        <w:t>Selain</w:t>
      </w:r>
      <w:r w:rsidRPr="00C65876">
        <w:rPr>
          <w:rFonts w:ascii="Palatino Linotype" w:hAnsi="Palatino Linotype"/>
          <w:sz w:val="24"/>
          <w:szCs w:val="24"/>
          <w:lang w:val="en-US"/>
        </w:rPr>
        <w:t xml:space="preserve"> mengampuni dosa, </w:t>
      </w:r>
      <w:r w:rsidR="002951BD">
        <w:rPr>
          <w:rFonts w:ascii="Palatino Linotype" w:hAnsi="Palatino Linotype"/>
          <w:sz w:val="24"/>
          <w:szCs w:val="24"/>
          <w:lang w:val="en-US"/>
        </w:rPr>
        <w:t>Dia juga</w:t>
      </w:r>
      <w:r w:rsidRPr="00C65876">
        <w:rPr>
          <w:rFonts w:ascii="Palatino Linotype" w:hAnsi="Palatino Linotype"/>
          <w:sz w:val="24"/>
          <w:szCs w:val="24"/>
          <w:lang w:val="en-US"/>
        </w:rPr>
        <w:t xml:space="preserve"> </w:t>
      </w:r>
      <w:r w:rsidR="00124B3B">
        <w:rPr>
          <w:rFonts w:ascii="Palatino Linotype" w:hAnsi="Palatino Linotype"/>
          <w:sz w:val="24"/>
          <w:szCs w:val="24"/>
          <w:lang w:val="en-US"/>
        </w:rPr>
        <w:t xml:space="preserve">memberdayakan orang </w:t>
      </w:r>
      <w:r w:rsidRPr="00C65876">
        <w:rPr>
          <w:rFonts w:ascii="Palatino Linotype" w:hAnsi="Palatino Linotype"/>
          <w:sz w:val="24"/>
          <w:szCs w:val="24"/>
          <w:lang w:val="en-US"/>
        </w:rPr>
        <w:t xml:space="preserve">yang lemah. </w:t>
      </w:r>
      <w:r w:rsidR="00107DE0">
        <w:rPr>
          <w:rFonts w:ascii="Palatino Linotype" w:hAnsi="Palatino Linotype"/>
          <w:sz w:val="24"/>
          <w:szCs w:val="24"/>
          <w:lang w:val="en-US"/>
        </w:rPr>
        <w:t>I</w:t>
      </w:r>
      <w:r w:rsidRPr="00C65876">
        <w:rPr>
          <w:rFonts w:ascii="Palatino Linotype" w:hAnsi="Palatino Linotype"/>
          <w:sz w:val="24"/>
          <w:szCs w:val="24"/>
          <w:lang w:val="en-US"/>
        </w:rPr>
        <w:t>nilah yang membedakan Yesus d</w:t>
      </w:r>
      <w:r w:rsidR="00FF20D7">
        <w:rPr>
          <w:rFonts w:ascii="Palatino Linotype" w:hAnsi="Palatino Linotype"/>
          <w:sz w:val="24"/>
          <w:szCs w:val="24"/>
          <w:lang w:val="en-US"/>
        </w:rPr>
        <w:t>engan</w:t>
      </w:r>
      <w:r w:rsidRPr="00C65876">
        <w:rPr>
          <w:rFonts w:ascii="Palatino Linotype" w:hAnsi="Palatino Linotype"/>
          <w:sz w:val="24"/>
          <w:szCs w:val="24"/>
          <w:lang w:val="en-US"/>
        </w:rPr>
        <w:t xml:space="preserve"> orang-orang Farisi yang mengutamakan pelaksanaan hukum agama.</w:t>
      </w:r>
      <w:r w:rsidRPr="00C65876">
        <w:rPr>
          <w:rStyle w:val="FootnoteReference"/>
          <w:rFonts w:ascii="Palatino Linotype" w:hAnsi="Palatino Linotype"/>
          <w:sz w:val="24"/>
          <w:szCs w:val="24"/>
        </w:rPr>
        <w:footnoteReference w:id="14"/>
      </w:r>
    </w:p>
    <w:p w14:paraId="014504CC" w14:textId="727C1EF8" w:rsidR="00A46D8D" w:rsidRPr="00C65876" w:rsidRDefault="00A46D8D" w:rsidP="00183E2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Narator kedua adalah seorang perwira yang memiliki hamba</w:t>
      </w:r>
      <w:r w:rsidR="00FF20D7">
        <w:rPr>
          <w:rFonts w:ascii="Palatino Linotype" w:hAnsi="Palatino Linotype"/>
          <w:sz w:val="24"/>
          <w:szCs w:val="24"/>
          <w:lang w:val="en-US"/>
        </w:rPr>
        <w:t xml:space="preserve"> –</w:t>
      </w:r>
      <w:r w:rsidRPr="00C65876">
        <w:rPr>
          <w:rFonts w:ascii="Palatino Linotype" w:hAnsi="Palatino Linotype"/>
          <w:sz w:val="24"/>
          <w:szCs w:val="24"/>
          <w:lang w:val="en-US"/>
        </w:rPr>
        <w:t xml:space="preserve"> pegawai (pejabat) istana</w:t>
      </w:r>
      <w:r w:rsidR="00FF20D7">
        <w:rPr>
          <w:rFonts w:ascii="Palatino Linotype" w:hAnsi="Palatino Linotype"/>
          <w:sz w:val="24"/>
          <w:szCs w:val="24"/>
          <w:lang w:val="en-US"/>
        </w:rPr>
        <w:t xml:space="preserve"> (Yoh. 4:46)</w:t>
      </w:r>
      <w:r w:rsidRPr="00C65876">
        <w:rPr>
          <w:rFonts w:ascii="Palatino Linotype" w:hAnsi="Palatino Linotype"/>
          <w:sz w:val="24"/>
          <w:szCs w:val="24"/>
          <w:lang w:val="en-US"/>
        </w:rPr>
        <w:t>. Perwira ini adalah komandan seratus tentara Romawi – di</w:t>
      </w:r>
      <w:r w:rsidR="00944484">
        <w:rPr>
          <w:rFonts w:ascii="Palatino Linotype" w:hAnsi="Palatino Linotype"/>
          <w:sz w:val="24"/>
          <w:szCs w:val="24"/>
          <w:lang w:val="en-US"/>
        </w:rPr>
        <w:t>s</w:t>
      </w:r>
      <w:r w:rsidRPr="00C65876">
        <w:rPr>
          <w:rFonts w:ascii="Palatino Linotype" w:hAnsi="Palatino Linotype"/>
          <w:sz w:val="24"/>
          <w:szCs w:val="24"/>
          <w:lang w:val="en-US"/>
        </w:rPr>
        <w:t>ebut komandan seratus.</w:t>
      </w:r>
      <w:r w:rsidRPr="00C65876">
        <w:rPr>
          <w:rStyle w:val="FootnoteReference"/>
          <w:rFonts w:ascii="Palatino Linotype" w:hAnsi="Palatino Linotype"/>
          <w:sz w:val="24"/>
          <w:szCs w:val="24"/>
        </w:rPr>
        <w:footnoteReference w:id="15"/>
      </w:r>
      <w:r w:rsidRPr="00C65876">
        <w:rPr>
          <w:rFonts w:ascii="Palatino Linotype" w:hAnsi="Palatino Linotype"/>
          <w:sz w:val="24"/>
          <w:szCs w:val="24"/>
          <w:lang w:val="en-US"/>
        </w:rPr>
        <w:t xml:space="preserve"> </w:t>
      </w:r>
      <w:r w:rsidR="00D46B61">
        <w:rPr>
          <w:rFonts w:ascii="Palatino Linotype" w:hAnsi="Palatino Linotype"/>
          <w:sz w:val="24"/>
          <w:szCs w:val="24"/>
          <w:lang w:val="en-US"/>
        </w:rPr>
        <w:t>K</w:t>
      </w:r>
      <w:r w:rsidRPr="00C65876">
        <w:rPr>
          <w:rFonts w:ascii="Palatino Linotype" w:hAnsi="Palatino Linotype"/>
          <w:sz w:val="24"/>
          <w:szCs w:val="24"/>
          <w:lang w:val="en-US"/>
        </w:rPr>
        <w:t>emungkinan berada dalam dinas Herodes Antipas, karena wilayah Kapernaum merupakan bagian dari kerajaan Herodes Antipas</w:t>
      </w:r>
      <w:r w:rsidR="00B53374">
        <w:rPr>
          <w:rFonts w:ascii="Palatino Linotype" w:hAnsi="Palatino Linotype"/>
          <w:sz w:val="24"/>
          <w:szCs w:val="24"/>
          <w:lang w:val="en-US"/>
        </w:rPr>
        <w:t>,</w:t>
      </w:r>
      <w:r w:rsidRPr="00C65876">
        <w:rPr>
          <w:rStyle w:val="FootnoteReference"/>
          <w:rFonts w:ascii="Palatino Linotype" w:hAnsi="Palatino Linotype"/>
          <w:sz w:val="24"/>
          <w:szCs w:val="24"/>
        </w:rPr>
        <w:footnoteReference w:id="16"/>
      </w:r>
      <w:r w:rsidRPr="00C65876">
        <w:rPr>
          <w:rFonts w:ascii="Palatino Linotype" w:hAnsi="Palatino Linotype"/>
          <w:sz w:val="24"/>
          <w:szCs w:val="24"/>
          <w:lang w:val="en-US"/>
        </w:rPr>
        <w:t xml:space="preserve"> </w:t>
      </w:r>
      <w:r w:rsidR="00B53374">
        <w:rPr>
          <w:rFonts w:ascii="Palatino Linotype" w:hAnsi="Palatino Linotype"/>
          <w:sz w:val="24"/>
          <w:szCs w:val="24"/>
          <w:lang w:val="en-US"/>
        </w:rPr>
        <w:t>dan</w:t>
      </w:r>
      <w:r w:rsidRPr="00C65876">
        <w:rPr>
          <w:rFonts w:ascii="Palatino Linotype" w:hAnsi="Palatino Linotype"/>
          <w:sz w:val="24"/>
          <w:szCs w:val="24"/>
          <w:lang w:val="en-US"/>
        </w:rPr>
        <w:t xml:space="preserve"> digaji oleh Herodes Antipas.</w:t>
      </w:r>
      <w:r w:rsidRPr="00C65876">
        <w:rPr>
          <w:rStyle w:val="FootnoteReference"/>
          <w:rFonts w:ascii="Palatino Linotype" w:hAnsi="Palatino Linotype"/>
          <w:sz w:val="24"/>
          <w:szCs w:val="24"/>
        </w:rPr>
        <w:footnoteReference w:id="17"/>
      </w:r>
      <w:r w:rsidRPr="00C65876">
        <w:rPr>
          <w:rFonts w:ascii="Palatino Linotype" w:hAnsi="Palatino Linotype"/>
          <w:sz w:val="24"/>
          <w:szCs w:val="24"/>
          <w:lang w:val="en-US"/>
        </w:rPr>
        <w:t xml:space="preserve"> Dari sisi kebangsaan, tentu saja perwira ini </w:t>
      </w:r>
      <w:r w:rsidRPr="00C65876">
        <w:rPr>
          <w:rFonts w:ascii="Palatino Linotype" w:hAnsi="Palatino Linotype"/>
          <w:sz w:val="24"/>
          <w:szCs w:val="24"/>
          <w:lang w:val="en-US"/>
        </w:rPr>
        <w:lastRenderedPageBreak/>
        <w:t>adalah non Yahudi (kafir), yang mungkin berasal dari negeri Siria, negeri tetangga Galilea.</w:t>
      </w:r>
      <w:r w:rsidRPr="00C65876">
        <w:rPr>
          <w:rStyle w:val="FootnoteReference"/>
          <w:rFonts w:ascii="Palatino Linotype" w:hAnsi="Palatino Linotype"/>
          <w:sz w:val="24"/>
          <w:szCs w:val="24"/>
        </w:rPr>
        <w:footnoteReference w:id="18"/>
      </w:r>
      <w:r w:rsidRPr="00C65876">
        <w:rPr>
          <w:rFonts w:ascii="Palatino Linotype" w:hAnsi="Palatino Linotype"/>
          <w:sz w:val="24"/>
          <w:szCs w:val="24"/>
          <w:lang w:val="en-US"/>
        </w:rPr>
        <w:t xml:space="preserve"> Dari sisi tanggung jawab, pewira ini bertugas menjaga perbatasan dan jalur perdagangan kota.</w:t>
      </w:r>
      <w:r w:rsidRPr="00C65876">
        <w:rPr>
          <w:rStyle w:val="FootnoteReference"/>
          <w:rFonts w:ascii="Palatino Linotype" w:hAnsi="Palatino Linotype"/>
          <w:sz w:val="24"/>
          <w:szCs w:val="24"/>
        </w:rPr>
        <w:footnoteReference w:id="19"/>
      </w:r>
      <w:r w:rsidRPr="00C65876">
        <w:rPr>
          <w:rFonts w:ascii="Palatino Linotype" w:hAnsi="Palatino Linotype"/>
          <w:sz w:val="24"/>
          <w:szCs w:val="24"/>
          <w:lang w:val="en-US"/>
        </w:rPr>
        <w:t xml:space="preserve"> </w:t>
      </w:r>
    </w:p>
    <w:p w14:paraId="4FD5C3B3" w14:textId="6D65FD9D" w:rsidR="00A46D8D" w:rsidRPr="00C65876" w:rsidRDefault="00A46D8D" w:rsidP="00183E2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Narator ketiga adalah orang banyak</w:t>
      </w:r>
      <w:r w:rsidR="00474EF5">
        <w:rPr>
          <w:rFonts w:ascii="Palatino Linotype" w:hAnsi="Palatino Linotype"/>
          <w:sz w:val="24"/>
          <w:szCs w:val="24"/>
          <w:lang w:val="en-US"/>
        </w:rPr>
        <w:t xml:space="preserve"> –</w:t>
      </w:r>
      <w:r w:rsidRPr="00C65876">
        <w:rPr>
          <w:rFonts w:ascii="Palatino Linotype" w:hAnsi="Palatino Linotype"/>
          <w:sz w:val="24"/>
          <w:szCs w:val="24"/>
          <w:lang w:val="en-US"/>
        </w:rPr>
        <w:t xml:space="preserve"> </w:t>
      </w:r>
      <w:r w:rsidR="00AA1730">
        <w:rPr>
          <w:rFonts w:ascii="Palatino Linotype" w:hAnsi="Palatino Linotype"/>
          <w:sz w:val="24"/>
          <w:szCs w:val="24"/>
          <w:lang w:val="en-US"/>
        </w:rPr>
        <w:t>mereka</w:t>
      </w:r>
      <w:r w:rsidRPr="00C65876">
        <w:rPr>
          <w:rFonts w:ascii="Palatino Linotype" w:hAnsi="Palatino Linotype"/>
          <w:sz w:val="24"/>
          <w:szCs w:val="24"/>
          <w:lang w:val="en-US"/>
        </w:rPr>
        <w:t xml:space="preserve"> mengikuti</w:t>
      </w:r>
      <w:r w:rsidR="00C92AC3">
        <w:rPr>
          <w:rFonts w:ascii="Palatino Linotype" w:hAnsi="Palatino Linotype"/>
          <w:sz w:val="24"/>
          <w:szCs w:val="24"/>
          <w:lang w:val="en-US"/>
        </w:rPr>
        <w:t>-Nya melalui</w:t>
      </w:r>
      <w:r w:rsidRPr="00C65876">
        <w:rPr>
          <w:rFonts w:ascii="Palatino Linotype" w:hAnsi="Palatino Linotype"/>
          <w:sz w:val="24"/>
          <w:szCs w:val="24"/>
          <w:lang w:val="en-US"/>
        </w:rPr>
        <w:t xml:space="preserve"> penyembuhan Yesus kepada orang yang sakit kusta (8:1-4) – berbondong-bondong. Mencermati konteks dekat, pengikut yang banyak merupakan hasil perjalanan Yesus mengelilingi seluruh Galilea</w:t>
      </w:r>
      <w:r w:rsidR="006E61B3">
        <w:rPr>
          <w:rFonts w:ascii="Palatino Linotype" w:hAnsi="Palatino Linotype"/>
          <w:sz w:val="24"/>
          <w:szCs w:val="24"/>
          <w:lang w:val="en-US"/>
        </w:rPr>
        <w:t xml:space="preserve"> sehingga</w:t>
      </w:r>
      <w:r w:rsidRPr="00C65876">
        <w:rPr>
          <w:rFonts w:ascii="Palatino Linotype" w:hAnsi="Palatino Linotype"/>
          <w:sz w:val="24"/>
          <w:szCs w:val="24"/>
          <w:lang w:val="en-US"/>
        </w:rPr>
        <w:t xml:space="preserve"> berita tentang Yesus terdengar sampai di seluruh Siria (4:23-24).</w:t>
      </w:r>
    </w:p>
    <w:p w14:paraId="56C18FB5" w14:textId="77777777" w:rsidR="00A46D8D" w:rsidRPr="00C65876" w:rsidRDefault="00A46D8D" w:rsidP="00A46D8D">
      <w:pPr>
        <w:tabs>
          <w:tab w:val="left" w:pos="360"/>
        </w:tabs>
        <w:spacing w:after="0" w:line="288" w:lineRule="auto"/>
        <w:rPr>
          <w:rFonts w:ascii="Palatino Linotype" w:hAnsi="Palatino Linotype"/>
          <w:sz w:val="24"/>
          <w:szCs w:val="24"/>
        </w:rPr>
      </w:pPr>
    </w:p>
    <w:p w14:paraId="5AB2E459" w14:textId="38960FBD" w:rsidR="00A46D8D" w:rsidRPr="00C65876" w:rsidRDefault="0079132E" w:rsidP="00183E2F">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Sudut Pandang, Ideologi, dan Dunia Narasi</w:t>
      </w:r>
    </w:p>
    <w:p w14:paraId="1BEF231E" w14:textId="77777777" w:rsidR="00A46D8D" w:rsidRPr="00C65876" w:rsidRDefault="00A46D8D" w:rsidP="00A46D8D">
      <w:pPr>
        <w:tabs>
          <w:tab w:val="left" w:pos="360"/>
        </w:tabs>
        <w:spacing w:after="0" w:line="288" w:lineRule="auto"/>
        <w:rPr>
          <w:rFonts w:ascii="Palatino Linotype" w:hAnsi="Palatino Linotype"/>
          <w:sz w:val="24"/>
          <w:szCs w:val="24"/>
        </w:rPr>
      </w:pPr>
    </w:p>
    <w:p w14:paraId="4023083F" w14:textId="56D59519" w:rsidR="00A46D8D" w:rsidRPr="00C65876" w:rsidRDefault="00A46D8D" w:rsidP="00395DF8">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rPr>
        <w:tab/>
      </w:r>
      <w:r w:rsidRPr="00C65876">
        <w:rPr>
          <w:rFonts w:ascii="Palatino Linotype" w:hAnsi="Palatino Linotype"/>
          <w:sz w:val="24"/>
          <w:szCs w:val="24"/>
          <w:lang w:val="en-US"/>
        </w:rPr>
        <w:t xml:space="preserve">Sudut pandang merupakan perspektif yang diambil dari tokoh-tokoh dalam suatu narasi. Hal ini mengacu pada daya atau signifikansi dari suatu cerita. Setiap penulis tentu saja memiliki pesan tertentu kepada pembaca. </w:t>
      </w:r>
      <w:r w:rsidR="00DE4E69">
        <w:rPr>
          <w:rFonts w:ascii="Palatino Linotype" w:hAnsi="Palatino Linotype"/>
          <w:sz w:val="24"/>
          <w:szCs w:val="24"/>
          <w:lang w:val="en-US"/>
        </w:rPr>
        <w:t>A</w:t>
      </w:r>
      <w:r w:rsidRPr="00C65876">
        <w:rPr>
          <w:rFonts w:ascii="Palatino Linotype" w:hAnsi="Palatino Linotype"/>
          <w:sz w:val="24"/>
          <w:szCs w:val="24"/>
          <w:lang w:val="en-US"/>
        </w:rPr>
        <w:t xml:space="preserve">da </w:t>
      </w:r>
      <w:r w:rsidR="008B23BD">
        <w:rPr>
          <w:rFonts w:ascii="Palatino Linotype" w:hAnsi="Palatino Linotype"/>
          <w:sz w:val="24"/>
          <w:szCs w:val="24"/>
          <w:lang w:val="en-US"/>
        </w:rPr>
        <w:t>beberapa</w:t>
      </w:r>
      <w:r w:rsidRPr="00C65876">
        <w:rPr>
          <w:rFonts w:ascii="Palatino Linotype" w:hAnsi="Palatino Linotype"/>
          <w:sz w:val="24"/>
          <w:szCs w:val="24"/>
          <w:lang w:val="en-US"/>
        </w:rPr>
        <w:t xml:space="preserve"> are</w:t>
      </w:r>
      <w:r w:rsidR="008B23BD">
        <w:rPr>
          <w:rFonts w:ascii="Palatino Linotype" w:hAnsi="Palatino Linotype"/>
          <w:sz w:val="24"/>
          <w:szCs w:val="24"/>
          <w:lang w:val="en-US"/>
        </w:rPr>
        <w:t>a</w:t>
      </w:r>
      <w:r w:rsidRPr="00C65876">
        <w:rPr>
          <w:rFonts w:ascii="Palatino Linotype" w:hAnsi="Palatino Linotype"/>
          <w:sz w:val="24"/>
          <w:szCs w:val="24"/>
          <w:lang w:val="en-US"/>
        </w:rPr>
        <w:t xml:space="preserve"> sudut pandangan beroperasi:</w:t>
      </w:r>
    </w:p>
    <w:p w14:paraId="1B002444" w14:textId="77777777" w:rsidR="00A46D8D" w:rsidRPr="00C65876" w:rsidRDefault="00A46D8D" w:rsidP="00A46D8D">
      <w:pPr>
        <w:tabs>
          <w:tab w:val="left" w:pos="360"/>
        </w:tabs>
        <w:spacing w:after="0" w:line="288" w:lineRule="auto"/>
        <w:rPr>
          <w:rFonts w:ascii="Palatino Linotype" w:hAnsi="Palatino Linotype"/>
          <w:sz w:val="24"/>
          <w:szCs w:val="24"/>
        </w:rPr>
      </w:pPr>
    </w:p>
    <w:p w14:paraId="6F7C1433" w14:textId="5A11F401" w:rsidR="00A46D8D" w:rsidRPr="007146CF" w:rsidRDefault="008B23BD" w:rsidP="00A46D8D">
      <w:pPr>
        <w:tabs>
          <w:tab w:val="left" w:pos="360"/>
        </w:tabs>
        <w:spacing w:after="0" w:line="288" w:lineRule="auto"/>
        <w:rPr>
          <w:rFonts w:ascii="Palatino Linotype" w:hAnsi="Palatino Linotype"/>
          <w:sz w:val="24"/>
          <w:szCs w:val="24"/>
          <w:lang w:val="en-US"/>
        </w:rPr>
      </w:pPr>
      <w:r>
        <w:rPr>
          <w:rFonts w:ascii="Palatino Linotype" w:hAnsi="Palatino Linotype"/>
          <w:sz w:val="24"/>
          <w:szCs w:val="24"/>
          <w:lang w:val="en-US"/>
        </w:rPr>
        <w:t xml:space="preserve">Area </w:t>
      </w:r>
      <w:r w:rsidR="00A46D8D" w:rsidRPr="007146CF">
        <w:rPr>
          <w:rFonts w:ascii="Palatino Linotype" w:hAnsi="Palatino Linotype"/>
          <w:sz w:val="24"/>
          <w:szCs w:val="24"/>
          <w:lang w:val="en-US"/>
        </w:rPr>
        <w:t>Psikologis</w:t>
      </w:r>
    </w:p>
    <w:p w14:paraId="061FDE05"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0F95121A" w14:textId="7DC8DA28" w:rsidR="00A46D8D" w:rsidRPr="00C65876" w:rsidRDefault="00A46D8D" w:rsidP="007146C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EC301A">
        <w:rPr>
          <w:rFonts w:ascii="Palatino Linotype" w:hAnsi="Palatino Linotype"/>
          <w:sz w:val="24"/>
          <w:szCs w:val="24"/>
          <w:lang w:val="en-US"/>
        </w:rPr>
        <w:t>D</w:t>
      </w:r>
      <w:r w:rsidRPr="00C65876">
        <w:rPr>
          <w:rFonts w:ascii="Palatino Linotype" w:hAnsi="Palatino Linotype"/>
          <w:sz w:val="24"/>
          <w:szCs w:val="24"/>
          <w:lang w:val="en-US"/>
        </w:rPr>
        <w:t>imensi psikologis adalah mempelajari pemikiran dan perasaan dari tokoh-tokoh yang ada</w:t>
      </w:r>
      <w:r w:rsidR="00522C6B">
        <w:rPr>
          <w:rFonts w:ascii="Palatino Linotype" w:hAnsi="Palatino Linotype"/>
          <w:sz w:val="24"/>
          <w:szCs w:val="24"/>
        </w:rPr>
        <w:t>, yaitu</w:t>
      </w:r>
      <w:r w:rsidRPr="00C65876">
        <w:rPr>
          <w:rFonts w:ascii="Palatino Linotype" w:hAnsi="Palatino Linotype"/>
          <w:sz w:val="24"/>
          <w:szCs w:val="24"/>
          <w:lang w:val="en-US"/>
        </w:rPr>
        <w:t xml:space="preserve"> perwira dan Yesus.</w:t>
      </w:r>
    </w:p>
    <w:p w14:paraId="64E43055" w14:textId="77777777" w:rsidR="00A46D8D" w:rsidRPr="00C65876" w:rsidRDefault="00A46D8D" w:rsidP="00A46D8D">
      <w:pPr>
        <w:tabs>
          <w:tab w:val="left" w:pos="360"/>
        </w:tabs>
        <w:spacing w:after="0" w:line="288" w:lineRule="auto"/>
        <w:jc w:val="both"/>
        <w:rPr>
          <w:rFonts w:ascii="Palatino Linotype" w:hAnsi="Palatino Linotype"/>
          <w:sz w:val="24"/>
          <w:szCs w:val="24"/>
        </w:rPr>
      </w:pPr>
    </w:p>
    <w:p w14:paraId="211F1242"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Perwira</w:t>
      </w:r>
    </w:p>
    <w:p w14:paraId="400C3E9A" w14:textId="77777777" w:rsidR="00A46D8D" w:rsidRPr="00C65876" w:rsidRDefault="00A46D8D" w:rsidP="00A46D8D">
      <w:pPr>
        <w:tabs>
          <w:tab w:val="left" w:pos="360"/>
        </w:tabs>
        <w:spacing w:after="0" w:line="288" w:lineRule="auto"/>
        <w:jc w:val="both"/>
        <w:rPr>
          <w:rFonts w:ascii="Palatino Linotype" w:hAnsi="Palatino Linotype"/>
          <w:sz w:val="24"/>
          <w:szCs w:val="24"/>
        </w:rPr>
      </w:pPr>
    </w:p>
    <w:p w14:paraId="5E985C6B" w14:textId="049D971E" w:rsidR="00A46D8D" w:rsidRPr="00C65876" w:rsidRDefault="00A46D8D" w:rsidP="007146C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rPr>
        <w:tab/>
      </w:r>
      <w:r w:rsidRPr="00C65876">
        <w:rPr>
          <w:rFonts w:ascii="Palatino Linotype" w:hAnsi="Palatino Linotype"/>
          <w:sz w:val="24"/>
          <w:szCs w:val="24"/>
          <w:lang w:val="en-US"/>
        </w:rPr>
        <w:t>Matius melaporakan perasaan batin (penderitaan) perwira tersebut oleh karena hambanya menderita sakit lumpuh (ay. 6).</w:t>
      </w:r>
      <w:r w:rsidR="007146CF">
        <w:rPr>
          <w:rFonts w:ascii="Palatino Linotype" w:hAnsi="Palatino Linotype"/>
          <w:sz w:val="24"/>
          <w:szCs w:val="24"/>
          <w:lang w:val="en-US"/>
        </w:rPr>
        <w:t xml:space="preserve"> </w:t>
      </w:r>
      <w:r w:rsidRPr="00C65876">
        <w:rPr>
          <w:rFonts w:ascii="Palatino Linotype" w:hAnsi="Palatino Linotype"/>
          <w:sz w:val="24"/>
          <w:szCs w:val="24"/>
          <w:lang w:val="en-US"/>
        </w:rPr>
        <w:t xml:space="preserve">Kata </w:t>
      </w:r>
      <w:r w:rsidR="00291F67">
        <w:rPr>
          <w:rFonts w:ascii="Palatino Linotype" w:hAnsi="Palatino Linotype"/>
          <w:sz w:val="24"/>
          <w:szCs w:val="24"/>
          <w:lang w:val="en-US"/>
        </w:rPr>
        <w:t xml:space="preserve">Yunani </w:t>
      </w:r>
      <w:r w:rsidR="00291F67" w:rsidRPr="00291F67">
        <w:rPr>
          <w:rFonts w:ascii="Palatino Linotype" w:hAnsi="Palatino Linotype"/>
          <w:i/>
          <w:iCs/>
          <w:sz w:val="24"/>
          <w:szCs w:val="24"/>
          <w:lang w:val="en-US"/>
        </w:rPr>
        <w:t>pais</w:t>
      </w:r>
      <w:r w:rsidR="00291F67">
        <w:rPr>
          <w:rFonts w:ascii="Palatino Linotype" w:hAnsi="Palatino Linotype"/>
          <w:sz w:val="24"/>
          <w:szCs w:val="24"/>
          <w:lang w:val="en-US"/>
        </w:rPr>
        <w:t xml:space="preserve"> (</w:t>
      </w:r>
      <w:r w:rsidRPr="00C65876">
        <w:rPr>
          <w:rFonts w:ascii="Palatino Linotype" w:hAnsi="Palatino Linotype"/>
          <w:sz w:val="24"/>
          <w:szCs w:val="24"/>
          <w:lang w:val="en-US"/>
        </w:rPr>
        <w:t>hamba</w:t>
      </w:r>
      <w:r w:rsidR="00291F67">
        <w:rPr>
          <w:rFonts w:ascii="Palatino Linotype" w:hAnsi="Palatino Linotype"/>
          <w:sz w:val="24"/>
          <w:szCs w:val="24"/>
          <w:lang w:val="en-US"/>
        </w:rPr>
        <w:t>)</w:t>
      </w:r>
      <w:r w:rsidRPr="00C65876">
        <w:rPr>
          <w:rFonts w:ascii="Palatino Linotype" w:hAnsi="Palatino Linotype"/>
          <w:sz w:val="24"/>
          <w:szCs w:val="24"/>
          <w:lang w:val="en-US"/>
        </w:rPr>
        <w:t xml:space="preserve"> diartikan pelayan, dan anak. Matius dan Lukas, masih menggunakan kata “hamba</w:t>
      </w:r>
      <w:r w:rsidR="00AD4611">
        <w:rPr>
          <w:rFonts w:ascii="Palatino Linotype" w:hAnsi="Palatino Linotype"/>
          <w:sz w:val="24"/>
          <w:szCs w:val="24"/>
          <w:lang w:val="en-US"/>
        </w:rPr>
        <w:t>,</w:t>
      </w:r>
      <w:r w:rsidRPr="00C65876">
        <w:rPr>
          <w:rFonts w:ascii="Palatino Linotype" w:hAnsi="Palatino Linotype"/>
          <w:sz w:val="24"/>
          <w:szCs w:val="24"/>
          <w:lang w:val="en-US"/>
        </w:rPr>
        <w:t xml:space="preserve">” </w:t>
      </w:r>
      <w:r w:rsidR="00AD4611">
        <w:rPr>
          <w:rFonts w:ascii="Palatino Linotype" w:hAnsi="Palatino Linotype"/>
          <w:sz w:val="24"/>
          <w:szCs w:val="24"/>
          <w:lang w:val="en-US"/>
        </w:rPr>
        <w:t>tetapi</w:t>
      </w:r>
      <w:r w:rsidRPr="00C65876">
        <w:rPr>
          <w:rFonts w:ascii="Palatino Linotype" w:hAnsi="Palatino Linotype"/>
          <w:sz w:val="24"/>
          <w:szCs w:val="24"/>
          <w:lang w:val="en-US"/>
        </w:rPr>
        <w:t xml:space="preserve"> Injil Yohanes menggunakan kata “anak.” Penggunaan kata yang berbeda tentu memicu kebingungan</w:t>
      </w:r>
      <w:r w:rsidR="00EB4042">
        <w:rPr>
          <w:rFonts w:ascii="Palatino Linotype" w:hAnsi="Palatino Linotype"/>
          <w:sz w:val="24"/>
          <w:szCs w:val="24"/>
          <w:lang w:val="en-US"/>
        </w:rPr>
        <w:t>, tetapi</w:t>
      </w:r>
      <w:r w:rsidRPr="00C65876">
        <w:rPr>
          <w:rFonts w:ascii="Palatino Linotype" w:hAnsi="Palatino Linotype"/>
          <w:sz w:val="24"/>
          <w:szCs w:val="24"/>
          <w:lang w:val="en-US"/>
        </w:rPr>
        <w:t xml:space="preserve"> bukan berarti tidak memiliki jawaban. </w:t>
      </w:r>
    </w:p>
    <w:p w14:paraId="161E61BF" w14:textId="474F5F4D" w:rsidR="00A46D8D" w:rsidRPr="00C65876" w:rsidRDefault="00A46D8D" w:rsidP="007146C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Dalam Lukas 7:2 dilaporkan bahwa hamba tersebut “sangat dihargainya” (Yun. </w:t>
      </w:r>
      <w:r w:rsidRPr="00C65876">
        <w:rPr>
          <w:rFonts w:ascii="Palatino Linotype" w:hAnsi="Palatino Linotype"/>
          <w:i/>
          <w:iCs/>
          <w:sz w:val="24"/>
          <w:szCs w:val="24"/>
          <w:lang w:val="en-US"/>
        </w:rPr>
        <w:t>entimos</w:t>
      </w:r>
      <w:r w:rsidR="00F27094">
        <w:rPr>
          <w:rFonts w:ascii="Palatino Linotype" w:hAnsi="Palatino Linotype"/>
          <w:sz w:val="24"/>
          <w:szCs w:val="24"/>
          <w:lang w:val="en-US"/>
        </w:rPr>
        <w:t>)</w:t>
      </w:r>
      <w:r w:rsidRPr="00C65876">
        <w:rPr>
          <w:rFonts w:ascii="Palatino Linotype" w:hAnsi="Palatino Linotype"/>
          <w:sz w:val="24"/>
          <w:szCs w:val="24"/>
          <w:lang w:val="en-US"/>
        </w:rPr>
        <w:t xml:space="preserve">. </w:t>
      </w:r>
      <w:r w:rsidR="00902B0A">
        <w:rPr>
          <w:rFonts w:ascii="Palatino Linotype" w:hAnsi="Palatino Linotype"/>
          <w:i/>
          <w:iCs/>
          <w:sz w:val="24"/>
          <w:szCs w:val="24"/>
          <w:lang w:val="en-US"/>
        </w:rPr>
        <w:t>E</w:t>
      </w:r>
      <w:r w:rsidRPr="00C65876">
        <w:rPr>
          <w:rFonts w:ascii="Palatino Linotype" w:hAnsi="Palatino Linotype"/>
          <w:i/>
          <w:iCs/>
          <w:sz w:val="24"/>
          <w:szCs w:val="24"/>
          <w:lang w:val="en-US"/>
        </w:rPr>
        <w:t>ntimos</w:t>
      </w:r>
      <w:r w:rsidRPr="00C65876">
        <w:rPr>
          <w:rFonts w:ascii="Palatino Linotype" w:hAnsi="Palatino Linotype"/>
          <w:sz w:val="24"/>
          <w:szCs w:val="24"/>
          <w:lang w:val="en-US"/>
        </w:rPr>
        <w:t xml:space="preserve"> diterjemahkan: </w:t>
      </w:r>
      <w:r w:rsidRPr="00C65876">
        <w:rPr>
          <w:rFonts w:ascii="Palatino Linotype" w:hAnsi="Palatino Linotype"/>
          <w:i/>
          <w:iCs/>
          <w:sz w:val="24"/>
          <w:szCs w:val="24"/>
          <w:lang w:val="en-US"/>
        </w:rPr>
        <w:t>honored</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respected</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valuable</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precious</w:t>
      </w:r>
      <w:r w:rsidRPr="00C65876">
        <w:rPr>
          <w:rFonts w:ascii="Palatino Linotype" w:hAnsi="Palatino Linotype"/>
          <w:sz w:val="24"/>
          <w:szCs w:val="24"/>
          <w:lang w:val="en-US"/>
        </w:rPr>
        <w:t xml:space="preserve">. Secara spesifik, kasus nominatif kata tersebut bisa dikategorikan nominatif predikat dan penamaan. Nominatif peredikat maksudnya memberikan julukan lain kepada seseorang </w:t>
      </w:r>
      <w:r w:rsidR="00CA6A16">
        <w:rPr>
          <w:rFonts w:ascii="Palatino Linotype" w:hAnsi="Palatino Linotype"/>
          <w:sz w:val="24"/>
          <w:szCs w:val="24"/>
          <w:lang w:val="en-US"/>
        </w:rPr>
        <w:t>(</w:t>
      </w:r>
      <w:r w:rsidRPr="00C65876">
        <w:rPr>
          <w:rFonts w:ascii="Palatino Linotype" w:hAnsi="Palatino Linotype"/>
          <w:sz w:val="24"/>
          <w:szCs w:val="24"/>
          <w:lang w:val="en-US"/>
        </w:rPr>
        <w:t>objek</w:t>
      </w:r>
      <w:r w:rsidR="00CA6A16">
        <w:rPr>
          <w:rFonts w:ascii="Palatino Linotype" w:hAnsi="Palatino Linotype"/>
          <w:sz w:val="24"/>
          <w:szCs w:val="24"/>
          <w:lang w:val="en-US"/>
        </w:rPr>
        <w:t>)</w:t>
      </w:r>
      <w:r w:rsidRPr="00C65876">
        <w:rPr>
          <w:rFonts w:ascii="Palatino Linotype" w:hAnsi="Palatino Linotype"/>
          <w:sz w:val="24"/>
          <w:szCs w:val="24"/>
          <w:lang w:val="en-US"/>
        </w:rPr>
        <w:t xml:space="preserve"> karena adanya hubungan antara subjek (perwira) dengan objek </w:t>
      </w:r>
      <w:r w:rsidRPr="00C65876">
        <w:rPr>
          <w:rFonts w:ascii="Palatino Linotype" w:hAnsi="Palatino Linotype"/>
          <w:sz w:val="24"/>
          <w:szCs w:val="24"/>
          <w:lang w:val="en-US"/>
        </w:rPr>
        <w:lastRenderedPageBreak/>
        <w:t>(hamba) berdasarkan hakikat dasar</w:t>
      </w:r>
      <w:r w:rsidR="00CE177F">
        <w:rPr>
          <w:rFonts w:ascii="Palatino Linotype" w:hAnsi="Palatino Linotype"/>
          <w:sz w:val="24"/>
          <w:szCs w:val="24"/>
          <w:lang w:val="en-US"/>
        </w:rPr>
        <w:t>,</w:t>
      </w:r>
      <w:r w:rsidRPr="00C65876">
        <w:rPr>
          <w:rFonts w:ascii="Palatino Linotype" w:hAnsi="Palatino Linotype"/>
          <w:sz w:val="24"/>
          <w:szCs w:val="24"/>
          <w:lang w:val="en-US"/>
        </w:rPr>
        <w:t xml:space="preserve"> ciri</w:t>
      </w:r>
      <w:r w:rsidR="00CE177F">
        <w:rPr>
          <w:rFonts w:ascii="Palatino Linotype" w:hAnsi="Palatino Linotype"/>
          <w:sz w:val="24"/>
          <w:szCs w:val="24"/>
          <w:lang w:val="en-US"/>
        </w:rPr>
        <w:t xml:space="preserve">, atau </w:t>
      </w:r>
      <w:r w:rsidR="007C0079">
        <w:rPr>
          <w:rFonts w:ascii="Palatino Linotype" w:hAnsi="Palatino Linotype"/>
          <w:sz w:val="24"/>
          <w:szCs w:val="24"/>
          <w:lang w:val="en-US"/>
        </w:rPr>
        <w:t>unsur</w:t>
      </w:r>
      <w:r w:rsidRPr="00C65876">
        <w:rPr>
          <w:rFonts w:ascii="Palatino Linotype" w:hAnsi="Palatino Linotype"/>
          <w:sz w:val="24"/>
          <w:szCs w:val="24"/>
          <w:lang w:val="en-US"/>
        </w:rPr>
        <w:t xml:space="preserve"> prioritas.</w:t>
      </w:r>
      <w:r w:rsidRPr="00C65876">
        <w:rPr>
          <w:rStyle w:val="FootnoteReference"/>
          <w:rFonts w:ascii="Palatino Linotype" w:hAnsi="Palatino Linotype"/>
          <w:sz w:val="24"/>
          <w:szCs w:val="24"/>
        </w:rPr>
        <w:footnoteReference w:id="20"/>
      </w:r>
      <w:r w:rsidRPr="00C65876">
        <w:rPr>
          <w:rFonts w:ascii="Palatino Linotype" w:hAnsi="Palatino Linotype"/>
          <w:sz w:val="24"/>
          <w:szCs w:val="24"/>
          <w:lang w:val="en-US"/>
        </w:rPr>
        <w:t xml:space="preserve"> </w:t>
      </w:r>
      <w:r w:rsidR="00C634ED">
        <w:rPr>
          <w:rFonts w:ascii="Palatino Linotype" w:hAnsi="Palatino Linotype"/>
          <w:sz w:val="24"/>
          <w:szCs w:val="24"/>
          <w:lang w:val="en-US"/>
        </w:rPr>
        <w:t>D</w:t>
      </w:r>
      <w:r w:rsidRPr="00C65876">
        <w:rPr>
          <w:rFonts w:ascii="Palatino Linotype" w:hAnsi="Palatino Linotype"/>
          <w:sz w:val="24"/>
          <w:szCs w:val="24"/>
          <w:lang w:val="en-US"/>
        </w:rPr>
        <w:t>ijuluki sebagai “anak” karena</w:t>
      </w:r>
      <w:r w:rsidR="00D57B3D">
        <w:rPr>
          <w:rFonts w:ascii="Palatino Linotype" w:hAnsi="Palatino Linotype"/>
          <w:sz w:val="24"/>
          <w:szCs w:val="24"/>
          <w:lang w:val="en-US"/>
        </w:rPr>
        <w:t xml:space="preserve"> </w:t>
      </w:r>
      <w:r w:rsidRPr="00C65876">
        <w:rPr>
          <w:rFonts w:ascii="Palatino Linotype" w:hAnsi="Palatino Linotype"/>
          <w:sz w:val="24"/>
          <w:szCs w:val="24"/>
          <w:lang w:val="en-US"/>
        </w:rPr>
        <w:t>nilai (substansi) pada diri hamba yang sama dengan nilai (substansi) seorang anak</w:t>
      </w:r>
      <w:r w:rsidR="00235CF8">
        <w:rPr>
          <w:rFonts w:ascii="Palatino Linotype" w:hAnsi="Palatino Linotype"/>
          <w:sz w:val="24"/>
          <w:szCs w:val="24"/>
          <w:lang w:val="en-US"/>
        </w:rPr>
        <w:t>, yaitu</w:t>
      </w:r>
      <w:r w:rsidRPr="00C65876">
        <w:rPr>
          <w:rFonts w:ascii="Palatino Linotype" w:hAnsi="Palatino Linotype"/>
          <w:sz w:val="24"/>
          <w:szCs w:val="24"/>
          <w:lang w:val="en-US"/>
        </w:rPr>
        <w:t xml:space="preserve"> kesetiaan</w:t>
      </w:r>
      <w:r w:rsidR="00235CF8">
        <w:rPr>
          <w:rFonts w:ascii="Palatino Linotype" w:hAnsi="Palatino Linotype"/>
          <w:sz w:val="24"/>
          <w:szCs w:val="24"/>
          <w:lang w:val="en-US"/>
        </w:rPr>
        <w:t>nya</w:t>
      </w:r>
      <w:r w:rsidRPr="00C65876">
        <w:rPr>
          <w:rFonts w:ascii="Palatino Linotype" w:hAnsi="Palatino Linotype"/>
          <w:sz w:val="24"/>
          <w:szCs w:val="24"/>
          <w:lang w:val="en-US"/>
        </w:rPr>
        <w:t xml:space="preserve">. Kemungkinan </w:t>
      </w:r>
      <w:r w:rsidR="00DD6CFD">
        <w:rPr>
          <w:rFonts w:ascii="Palatino Linotype" w:hAnsi="Palatino Linotype"/>
          <w:sz w:val="24"/>
          <w:szCs w:val="24"/>
          <w:lang w:val="en-US"/>
        </w:rPr>
        <w:t>ia</w:t>
      </w:r>
      <w:r w:rsidRPr="00C65876">
        <w:rPr>
          <w:rFonts w:ascii="Palatino Linotype" w:hAnsi="Palatino Linotype"/>
          <w:sz w:val="24"/>
          <w:szCs w:val="24"/>
          <w:lang w:val="en-US"/>
        </w:rPr>
        <w:t xml:space="preserve"> adalah asisten pribadi perwira tersebut.</w:t>
      </w:r>
    </w:p>
    <w:p w14:paraId="4563C800" w14:textId="3FD7DA33" w:rsidR="00A46D8D" w:rsidRPr="00C65876" w:rsidRDefault="00A46D8D" w:rsidP="004C7906">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Kondisi hamba perwira tersebut bukan hanya lumpuh, melainkan juga sangat menderita (Yun. </w:t>
      </w:r>
      <w:r w:rsidRPr="00C65876">
        <w:rPr>
          <w:rFonts w:ascii="Palatino Linotype" w:hAnsi="Palatino Linotype"/>
          <w:i/>
          <w:iCs/>
          <w:sz w:val="24"/>
          <w:szCs w:val="24"/>
          <w:lang w:val="en-US"/>
        </w:rPr>
        <w:t>deios basanizomenos</w:t>
      </w:r>
      <w:r w:rsidRPr="00C65876">
        <w:rPr>
          <w:rFonts w:ascii="Palatino Linotype" w:hAnsi="Palatino Linotype"/>
          <w:sz w:val="24"/>
          <w:szCs w:val="24"/>
          <w:lang w:val="en-US"/>
        </w:rPr>
        <w:t xml:space="preserve">). Matius tidak mencatat penyebab kelumpuhannya. Kata </w:t>
      </w:r>
      <w:r w:rsidRPr="00C65876">
        <w:rPr>
          <w:rFonts w:ascii="Palatino Linotype" w:hAnsi="Palatino Linotype"/>
          <w:i/>
          <w:iCs/>
          <w:sz w:val="24"/>
          <w:szCs w:val="24"/>
          <w:lang w:val="en-US"/>
        </w:rPr>
        <w:t>basanizomenos</w:t>
      </w:r>
      <w:r w:rsidRPr="00C65876">
        <w:rPr>
          <w:rFonts w:ascii="Palatino Linotype" w:hAnsi="Palatino Linotype"/>
          <w:sz w:val="24"/>
          <w:szCs w:val="24"/>
          <w:lang w:val="en-US"/>
        </w:rPr>
        <w:t xml:space="preserve"> berasal dari kata </w:t>
      </w:r>
      <w:r w:rsidRPr="00C65876">
        <w:rPr>
          <w:rFonts w:ascii="Palatino Linotype" w:hAnsi="Palatino Linotype"/>
          <w:i/>
          <w:iCs/>
          <w:sz w:val="24"/>
          <w:szCs w:val="24"/>
          <w:lang w:val="en-US"/>
        </w:rPr>
        <w:t>basanos</w:t>
      </w:r>
      <w:r w:rsidRPr="00C65876">
        <w:rPr>
          <w:rFonts w:ascii="Palatino Linotype" w:hAnsi="Palatino Linotype"/>
          <w:sz w:val="24"/>
          <w:szCs w:val="24"/>
          <w:lang w:val="en-US"/>
        </w:rPr>
        <w:t xml:space="preserve"> yang diterjemahkan </w:t>
      </w:r>
      <w:r w:rsidRPr="00C65876">
        <w:rPr>
          <w:rFonts w:ascii="Palatino Linotype" w:hAnsi="Palatino Linotype"/>
          <w:i/>
          <w:iCs/>
          <w:sz w:val="24"/>
          <w:szCs w:val="24"/>
          <w:lang w:val="en-US"/>
        </w:rPr>
        <w:t>tortured</w:t>
      </w:r>
      <w:r w:rsidRPr="00C65876">
        <w:rPr>
          <w:rFonts w:ascii="Palatino Linotype" w:hAnsi="Palatino Linotype"/>
          <w:sz w:val="24"/>
          <w:szCs w:val="24"/>
          <w:lang w:val="en-US"/>
        </w:rPr>
        <w:t xml:space="preserve"> atau </w:t>
      </w:r>
      <w:r w:rsidRPr="00C65876">
        <w:rPr>
          <w:rFonts w:ascii="Palatino Linotype" w:hAnsi="Palatino Linotype"/>
          <w:i/>
          <w:iCs/>
          <w:sz w:val="24"/>
          <w:szCs w:val="24"/>
          <w:lang w:val="en-US"/>
        </w:rPr>
        <w:t xml:space="preserve">torment. </w:t>
      </w:r>
      <w:r w:rsidRPr="00C65876">
        <w:rPr>
          <w:rFonts w:ascii="Palatino Linotype" w:hAnsi="Palatino Linotype"/>
          <w:sz w:val="24"/>
          <w:szCs w:val="24"/>
          <w:lang w:val="en-US"/>
        </w:rPr>
        <w:t>Kata ini digunakan secara khusus pada orang-orang yang mengalami penderitaan secara fisik, seperti kesakitan seorang wanita pada waktu melahirkan (Why. 12:2) dan tersiksa oleh hukuman seperti kisah dua orang yang kerasukan setan dan berteriak-teriak di jalan (Mat. 8:29).</w:t>
      </w:r>
      <w:r w:rsidRPr="00C65876">
        <w:rPr>
          <w:rStyle w:val="FootnoteReference"/>
          <w:rFonts w:ascii="Palatino Linotype" w:hAnsi="Palatino Linotype"/>
          <w:sz w:val="24"/>
          <w:szCs w:val="24"/>
        </w:rPr>
        <w:footnoteReference w:id="21"/>
      </w:r>
      <w:r w:rsidR="004C7906">
        <w:rPr>
          <w:rFonts w:ascii="Palatino Linotype" w:hAnsi="Palatino Linotype"/>
          <w:sz w:val="24"/>
          <w:szCs w:val="24"/>
          <w:lang w:val="en-US"/>
        </w:rPr>
        <w:t xml:space="preserve"> </w:t>
      </w:r>
      <w:r w:rsidRPr="00C65876">
        <w:rPr>
          <w:rFonts w:ascii="Palatino Linotype" w:hAnsi="Palatino Linotype"/>
          <w:sz w:val="24"/>
          <w:szCs w:val="24"/>
          <w:lang w:val="en-US"/>
        </w:rPr>
        <w:t xml:space="preserve">KJV menggunakan frasa </w:t>
      </w:r>
      <w:r w:rsidRPr="00C65876">
        <w:rPr>
          <w:rFonts w:ascii="Palatino Linotype" w:hAnsi="Palatino Linotype"/>
          <w:i/>
          <w:iCs/>
          <w:sz w:val="24"/>
          <w:szCs w:val="24"/>
          <w:lang w:val="en-US"/>
        </w:rPr>
        <w:t>greviously tormented</w:t>
      </w:r>
      <w:r w:rsidRPr="00C65876">
        <w:rPr>
          <w:rFonts w:ascii="Palatino Linotype" w:hAnsi="Palatino Linotype"/>
          <w:sz w:val="24"/>
          <w:szCs w:val="24"/>
          <w:lang w:val="en-US"/>
        </w:rPr>
        <w:t xml:space="preserve">; NASB menggunakan frasa </w:t>
      </w:r>
      <w:r w:rsidRPr="00C65876">
        <w:rPr>
          <w:rFonts w:ascii="Palatino Linotype" w:hAnsi="Palatino Linotype"/>
          <w:i/>
          <w:iCs/>
          <w:sz w:val="24"/>
          <w:szCs w:val="24"/>
          <w:lang w:val="en-US"/>
        </w:rPr>
        <w:t>suffering great pain</w:t>
      </w:r>
      <w:r w:rsidRPr="00C65876">
        <w:rPr>
          <w:rFonts w:ascii="Palatino Linotype" w:hAnsi="Palatino Linotype"/>
          <w:sz w:val="24"/>
          <w:szCs w:val="24"/>
          <w:lang w:val="en-US"/>
        </w:rPr>
        <w:t xml:space="preserve">. </w:t>
      </w:r>
      <w:r w:rsidR="006108A3">
        <w:rPr>
          <w:rFonts w:ascii="Palatino Linotype" w:hAnsi="Palatino Linotype"/>
          <w:sz w:val="24"/>
          <w:szCs w:val="24"/>
          <w:lang w:val="en-US"/>
        </w:rPr>
        <w:t>Kondisi</w:t>
      </w:r>
      <w:r w:rsidRPr="00C65876">
        <w:rPr>
          <w:rFonts w:ascii="Palatino Linotype" w:hAnsi="Palatino Linotype"/>
          <w:sz w:val="24"/>
          <w:szCs w:val="24"/>
          <w:lang w:val="en-US"/>
        </w:rPr>
        <w:t xml:space="preserve"> hamba tersebut kritis</w:t>
      </w:r>
      <w:r w:rsidR="008B3127">
        <w:rPr>
          <w:rFonts w:ascii="Palatino Linotype" w:hAnsi="Palatino Linotype"/>
          <w:sz w:val="24"/>
          <w:szCs w:val="24"/>
          <w:lang w:val="en-US"/>
        </w:rPr>
        <w:t>.</w:t>
      </w:r>
    </w:p>
    <w:p w14:paraId="1FFC88A9" w14:textId="030B93FB" w:rsidR="00A46D8D" w:rsidRPr="00C65876" w:rsidRDefault="00A46D8D" w:rsidP="00BC0BC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Perasaan belas kasihan </w:t>
      </w:r>
      <w:r w:rsidR="002B384E">
        <w:rPr>
          <w:rFonts w:ascii="Palatino Linotype" w:hAnsi="Palatino Linotype"/>
          <w:sz w:val="24"/>
          <w:szCs w:val="24"/>
          <w:lang w:val="en-US"/>
        </w:rPr>
        <w:t xml:space="preserve">Perwira </w:t>
      </w:r>
      <w:r w:rsidRPr="00C65876">
        <w:rPr>
          <w:rFonts w:ascii="Palatino Linotype" w:hAnsi="Palatino Linotype"/>
          <w:sz w:val="24"/>
          <w:szCs w:val="24"/>
          <w:lang w:val="en-US"/>
        </w:rPr>
        <w:t>terhadap kondisi kritis hambanya direspons dengan mendatangi Yesus dan memohon untuk menyembuhkan hambanya. Ada dua kata kerja yang digunakan yaitu mendatangi (</w:t>
      </w:r>
      <w:r w:rsidRPr="00C65876">
        <w:rPr>
          <w:rFonts w:ascii="Palatino Linotype" w:hAnsi="Palatino Linotype"/>
          <w:i/>
          <w:iCs/>
          <w:sz w:val="24"/>
          <w:szCs w:val="24"/>
          <w:lang w:val="en-US"/>
        </w:rPr>
        <w:t>proserchomai – verb indicative aorist active 3</w:t>
      </w:r>
      <w:r w:rsidRPr="00C65876">
        <w:rPr>
          <w:rFonts w:ascii="Palatino Linotype" w:hAnsi="Palatino Linotype"/>
          <w:i/>
          <w:iCs/>
          <w:sz w:val="24"/>
          <w:szCs w:val="24"/>
          <w:vertAlign w:val="superscript"/>
          <w:lang w:val="en-US"/>
        </w:rPr>
        <w:t>rd</w:t>
      </w:r>
      <w:r w:rsidRPr="00C65876">
        <w:rPr>
          <w:rFonts w:ascii="Palatino Linotype" w:hAnsi="Palatino Linotype"/>
          <w:i/>
          <w:iCs/>
          <w:sz w:val="24"/>
          <w:szCs w:val="24"/>
          <w:lang w:val="en-US"/>
        </w:rPr>
        <w:t xml:space="preserve"> person singular</w:t>
      </w:r>
      <w:r w:rsidRPr="00C65876">
        <w:rPr>
          <w:rFonts w:ascii="Palatino Linotype" w:hAnsi="Palatino Linotype"/>
          <w:sz w:val="24"/>
          <w:szCs w:val="24"/>
          <w:lang w:val="en-US"/>
        </w:rPr>
        <w:t>) dan memohon (</w:t>
      </w:r>
      <w:r w:rsidRPr="00C65876">
        <w:rPr>
          <w:rFonts w:ascii="Palatino Linotype" w:hAnsi="Palatino Linotype"/>
          <w:i/>
          <w:iCs/>
          <w:sz w:val="24"/>
          <w:szCs w:val="24"/>
          <w:lang w:val="en-US"/>
        </w:rPr>
        <w:t>parakaleo – verb participle present active nominative masculine singular</w:t>
      </w:r>
      <w:r w:rsidRPr="00C65876">
        <w:rPr>
          <w:rFonts w:ascii="Palatino Linotype" w:hAnsi="Palatino Linotype"/>
          <w:sz w:val="24"/>
          <w:szCs w:val="24"/>
          <w:lang w:val="en-US"/>
        </w:rPr>
        <w:t xml:space="preserve">). </w:t>
      </w:r>
    </w:p>
    <w:p w14:paraId="36137B02" w14:textId="24961268" w:rsidR="00A46D8D" w:rsidRPr="00C65876" w:rsidRDefault="00A46D8D" w:rsidP="00BC0BC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Pr="00C65876">
        <w:rPr>
          <w:rFonts w:ascii="Palatino Linotype" w:hAnsi="Palatino Linotype"/>
          <w:i/>
          <w:iCs/>
          <w:sz w:val="24"/>
          <w:szCs w:val="24"/>
          <w:lang w:val="en-US"/>
        </w:rPr>
        <w:t>Proserchomai</w:t>
      </w:r>
      <w:r w:rsidRPr="00C65876">
        <w:rPr>
          <w:rFonts w:ascii="Palatino Linotype" w:hAnsi="Palatino Linotype"/>
          <w:sz w:val="24"/>
          <w:szCs w:val="24"/>
          <w:lang w:val="en-US"/>
        </w:rPr>
        <w:t xml:space="preserve"> merupakan perpaduan dari</w:t>
      </w:r>
      <w:r w:rsidR="00C54710">
        <w:rPr>
          <w:rFonts w:ascii="Palatino Linotype" w:hAnsi="Palatino Linotype"/>
          <w:sz w:val="24"/>
          <w:szCs w:val="24"/>
          <w:lang w:val="en-US"/>
        </w:rPr>
        <w:t xml:space="preserve"> kata</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pros</w:t>
      </w:r>
      <w:r w:rsidRPr="00C65876">
        <w:rPr>
          <w:rFonts w:ascii="Palatino Linotype" w:hAnsi="Palatino Linotype"/>
          <w:sz w:val="24"/>
          <w:szCs w:val="24"/>
          <w:lang w:val="en-US"/>
        </w:rPr>
        <w:t xml:space="preserve"> (artinya: di hadapan seseorang) dan </w:t>
      </w:r>
      <w:r w:rsidRPr="00C65876">
        <w:rPr>
          <w:rFonts w:ascii="Palatino Linotype" w:hAnsi="Palatino Linotype"/>
          <w:i/>
          <w:iCs/>
          <w:sz w:val="24"/>
          <w:szCs w:val="24"/>
          <w:lang w:val="en-US"/>
        </w:rPr>
        <w:t xml:space="preserve">erchomai </w:t>
      </w:r>
      <w:r w:rsidRPr="00C65876">
        <w:rPr>
          <w:rFonts w:ascii="Palatino Linotype" w:hAnsi="Palatino Linotype"/>
          <w:sz w:val="24"/>
          <w:szCs w:val="24"/>
          <w:lang w:val="en-US"/>
        </w:rPr>
        <w:t xml:space="preserve">(artinya: datang). Secara figuratif, kata </w:t>
      </w:r>
      <w:r w:rsidRPr="00C65876">
        <w:rPr>
          <w:rFonts w:ascii="Palatino Linotype" w:hAnsi="Palatino Linotype"/>
          <w:i/>
          <w:iCs/>
          <w:sz w:val="24"/>
          <w:szCs w:val="24"/>
          <w:lang w:val="en-US"/>
        </w:rPr>
        <w:t>pros</w:t>
      </w:r>
      <w:r w:rsidRPr="00C65876">
        <w:rPr>
          <w:rFonts w:ascii="Palatino Linotype" w:hAnsi="Palatino Linotype"/>
          <w:sz w:val="24"/>
          <w:szCs w:val="24"/>
          <w:lang w:val="en-US"/>
        </w:rPr>
        <w:t xml:space="preserve"> mengandung gagasan “sebagai sumber.” Secara umum, kata ini merupakan suatu istilah teknis untuk memohon kepada sang ilahi (dewa). Karakteristik kata tersebut adalah jaminan kepercayaan pada prinsip ketuhanan yang ada di mana-mana. Dalam dunia helenistik, seseorang dapat datang kepada sang dewa karena adanya kedekatan dengan dewa tertentu. Dalam Perjanjian Baru, kata ini dipakai dalam doa kepada Yesus oleh karena adanya hubungan pribadi dengan-Nya.</w:t>
      </w:r>
      <w:r w:rsidRPr="00C65876">
        <w:rPr>
          <w:rStyle w:val="FootnoteReference"/>
          <w:rFonts w:ascii="Palatino Linotype" w:hAnsi="Palatino Linotype"/>
          <w:sz w:val="24"/>
          <w:szCs w:val="24"/>
        </w:rPr>
        <w:footnoteReference w:id="22"/>
      </w:r>
      <w:r w:rsidRPr="00C65876">
        <w:rPr>
          <w:rFonts w:ascii="Palatino Linotype" w:hAnsi="Palatino Linotype"/>
          <w:sz w:val="24"/>
          <w:szCs w:val="24"/>
          <w:lang w:val="en-US"/>
        </w:rPr>
        <w:t xml:space="preserve"> Modus indikatif kata tersebut menyuguhkan suatu tindakan kepastian. Namun dari sisi penggunaan, modus indikatif kata </w:t>
      </w:r>
      <w:r w:rsidRPr="00C65876">
        <w:rPr>
          <w:rFonts w:ascii="Palatino Linotype" w:hAnsi="Palatino Linotype"/>
          <w:i/>
          <w:iCs/>
          <w:sz w:val="24"/>
          <w:szCs w:val="24"/>
          <w:lang w:val="en-US"/>
        </w:rPr>
        <w:t>proserchomai</w:t>
      </w:r>
      <w:r w:rsidRPr="00C65876">
        <w:rPr>
          <w:rFonts w:ascii="Palatino Linotype" w:hAnsi="Palatino Linotype"/>
          <w:sz w:val="24"/>
          <w:szCs w:val="24"/>
          <w:lang w:val="en-US"/>
        </w:rPr>
        <w:t xml:space="preserve"> dikategorikan sebagai indikatif kondisional (bersyarat).</w:t>
      </w:r>
      <w:r w:rsidRPr="00C65876">
        <w:rPr>
          <w:rStyle w:val="FootnoteReference"/>
          <w:rFonts w:ascii="Palatino Linotype" w:hAnsi="Palatino Linotype"/>
          <w:sz w:val="24"/>
          <w:szCs w:val="24"/>
        </w:rPr>
        <w:footnoteReference w:id="23"/>
      </w:r>
      <w:r w:rsidRPr="00C65876">
        <w:rPr>
          <w:rFonts w:ascii="Palatino Linotype" w:hAnsi="Palatino Linotype"/>
          <w:sz w:val="24"/>
          <w:szCs w:val="24"/>
          <w:lang w:val="en-US"/>
        </w:rPr>
        <w:t xml:space="preserve"> Maksudnya bahwa apabila perwira tersebut tidak datang kepada Yesus, tentu saja hambanya tidak akan sembuh.</w:t>
      </w:r>
    </w:p>
    <w:p w14:paraId="2462DDBC" w14:textId="1D17D915" w:rsidR="00A46D8D" w:rsidRPr="00C65876" w:rsidRDefault="00A46D8D" w:rsidP="00BC0BC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t xml:space="preserve">Kata kerja </w:t>
      </w:r>
      <w:r w:rsidRPr="00C65876">
        <w:rPr>
          <w:rFonts w:ascii="Palatino Linotype" w:hAnsi="Palatino Linotype"/>
          <w:i/>
          <w:iCs/>
          <w:sz w:val="24"/>
          <w:szCs w:val="24"/>
          <w:lang w:val="en-US"/>
        </w:rPr>
        <w:t>parakaleo</w:t>
      </w:r>
      <w:r w:rsidRPr="00C65876">
        <w:rPr>
          <w:rFonts w:ascii="Palatino Linotype" w:hAnsi="Palatino Linotype"/>
          <w:sz w:val="24"/>
          <w:szCs w:val="24"/>
          <w:lang w:val="en-US"/>
        </w:rPr>
        <w:t xml:space="preserve"> merupakan perpaduan dari kata </w:t>
      </w:r>
      <w:r w:rsidRPr="00C65876">
        <w:rPr>
          <w:rFonts w:ascii="Palatino Linotype" w:hAnsi="Palatino Linotype"/>
          <w:i/>
          <w:iCs/>
          <w:sz w:val="24"/>
          <w:szCs w:val="24"/>
          <w:lang w:val="en-US"/>
        </w:rPr>
        <w:t>para</w:t>
      </w:r>
      <w:r w:rsidRPr="00C65876">
        <w:rPr>
          <w:rFonts w:ascii="Palatino Linotype" w:hAnsi="Palatino Linotype"/>
          <w:sz w:val="24"/>
          <w:szCs w:val="24"/>
          <w:lang w:val="en-US"/>
        </w:rPr>
        <w:t xml:space="preserve"> (artinya: di samping) dan </w:t>
      </w:r>
      <w:r w:rsidRPr="00C65876">
        <w:rPr>
          <w:rFonts w:ascii="Palatino Linotype" w:hAnsi="Palatino Linotype"/>
          <w:i/>
          <w:iCs/>
          <w:sz w:val="24"/>
          <w:szCs w:val="24"/>
          <w:lang w:val="en-US"/>
        </w:rPr>
        <w:t xml:space="preserve">kaleo </w:t>
      </w:r>
      <w:r w:rsidRPr="00C65876">
        <w:rPr>
          <w:rFonts w:ascii="Palatino Linotype" w:hAnsi="Palatino Linotype"/>
          <w:sz w:val="24"/>
          <w:szCs w:val="24"/>
          <w:lang w:val="en-US"/>
        </w:rPr>
        <w:t xml:space="preserve">(artinya memanggil). Makna </w:t>
      </w:r>
      <w:r w:rsidRPr="00C65876">
        <w:rPr>
          <w:rFonts w:ascii="Palatino Linotype" w:hAnsi="Palatino Linotype"/>
          <w:i/>
          <w:iCs/>
          <w:sz w:val="24"/>
          <w:szCs w:val="24"/>
          <w:lang w:val="en-US"/>
        </w:rPr>
        <w:t>parakaleo</w:t>
      </w:r>
      <w:r w:rsidRPr="00C65876">
        <w:rPr>
          <w:rFonts w:ascii="Palatino Linotype" w:hAnsi="Palatino Linotype"/>
          <w:sz w:val="24"/>
          <w:szCs w:val="24"/>
          <w:lang w:val="en-US"/>
        </w:rPr>
        <w:t xml:space="preserve"> adalah memohon bantuan pertolongan, kenyamanan, dan semangat.</w:t>
      </w:r>
      <w:r w:rsidRPr="00C65876">
        <w:rPr>
          <w:rStyle w:val="FootnoteReference"/>
          <w:rFonts w:ascii="Palatino Linotype" w:hAnsi="Palatino Linotype"/>
          <w:sz w:val="24"/>
          <w:szCs w:val="24"/>
        </w:rPr>
        <w:footnoteReference w:id="24"/>
      </w:r>
      <w:r w:rsidRPr="00C65876">
        <w:rPr>
          <w:rFonts w:ascii="Palatino Linotype" w:hAnsi="Palatino Linotype"/>
          <w:sz w:val="24"/>
          <w:szCs w:val="24"/>
          <w:lang w:val="en-US"/>
        </w:rPr>
        <w:t xml:space="preserve"> </w:t>
      </w:r>
      <w:r w:rsidR="00F21E35">
        <w:rPr>
          <w:rFonts w:ascii="Palatino Linotype" w:hAnsi="Palatino Linotype"/>
          <w:sz w:val="24"/>
          <w:szCs w:val="24"/>
          <w:lang w:val="en-US"/>
        </w:rPr>
        <w:t>M</w:t>
      </w:r>
      <w:r w:rsidRPr="00C65876">
        <w:rPr>
          <w:rFonts w:ascii="Palatino Linotype" w:hAnsi="Palatino Linotype"/>
          <w:sz w:val="24"/>
          <w:szCs w:val="24"/>
          <w:lang w:val="en-US"/>
        </w:rPr>
        <w:t>odus partisipel menyatakan suatu “kebergantungan” kepada (ditentukan oleh)</w:t>
      </w:r>
      <w:r w:rsidR="00726F9C">
        <w:rPr>
          <w:rFonts w:ascii="Palatino Linotype" w:hAnsi="Palatino Linotype"/>
          <w:sz w:val="24"/>
          <w:szCs w:val="24"/>
          <w:lang w:val="en-US"/>
        </w:rPr>
        <w:t xml:space="preserve"> dan waktu tindakan temporal</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25"/>
      </w:r>
      <w:r w:rsidRPr="00C65876">
        <w:rPr>
          <w:rFonts w:ascii="Palatino Linotype" w:hAnsi="Palatino Linotype"/>
          <w:sz w:val="24"/>
          <w:szCs w:val="24"/>
          <w:lang w:val="en-US"/>
        </w:rPr>
        <w:t xml:space="preserve"> Gagasan yang terkandung </w:t>
      </w:r>
      <w:r w:rsidR="00FD1455">
        <w:rPr>
          <w:rFonts w:ascii="Palatino Linotype" w:hAnsi="Palatino Linotype"/>
          <w:sz w:val="24"/>
          <w:szCs w:val="24"/>
          <w:lang w:val="en-US"/>
        </w:rPr>
        <w:t>adalah</w:t>
      </w:r>
      <w:r w:rsidRPr="00C65876">
        <w:rPr>
          <w:rFonts w:ascii="Palatino Linotype" w:hAnsi="Palatino Linotype"/>
          <w:sz w:val="24"/>
          <w:szCs w:val="24"/>
          <w:lang w:val="en-US"/>
        </w:rPr>
        <w:t xml:space="preserve"> </w:t>
      </w:r>
      <w:r w:rsidR="00183300">
        <w:rPr>
          <w:rFonts w:ascii="Palatino Linotype" w:hAnsi="Palatino Linotype"/>
          <w:sz w:val="24"/>
          <w:szCs w:val="24"/>
          <w:lang w:val="en-US"/>
        </w:rPr>
        <w:t>ad</w:t>
      </w:r>
      <w:r w:rsidR="001344FC">
        <w:rPr>
          <w:rFonts w:ascii="Palatino Linotype" w:hAnsi="Palatino Linotype"/>
          <w:sz w:val="24"/>
          <w:szCs w:val="24"/>
          <w:lang w:val="en-US"/>
        </w:rPr>
        <w:t>a</w:t>
      </w:r>
      <w:r w:rsidR="00183300">
        <w:rPr>
          <w:rFonts w:ascii="Palatino Linotype" w:hAnsi="Palatino Linotype"/>
          <w:sz w:val="24"/>
          <w:szCs w:val="24"/>
          <w:lang w:val="en-US"/>
        </w:rPr>
        <w:t>nya</w:t>
      </w:r>
      <w:r w:rsidR="001344FC">
        <w:rPr>
          <w:rFonts w:ascii="Palatino Linotype" w:hAnsi="Palatino Linotype"/>
          <w:sz w:val="24"/>
          <w:szCs w:val="24"/>
          <w:lang w:val="en-US"/>
        </w:rPr>
        <w:t xml:space="preserve"> </w:t>
      </w:r>
      <w:r w:rsidRPr="00C65876">
        <w:rPr>
          <w:rFonts w:ascii="Palatino Linotype" w:hAnsi="Palatino Linotype"/>
          <w:sz w:val="24"/>
          <w:szCs w:val="24"/>
          <w:lang w:val="en-US"/>
        </w:rPr>
        <w:t>musibah besar yang menimpa hambanya</w:t>
      </w:r>
      <w:r w:rsidR="00183300">
        <w:rPr>
          <w:rFonts w:ascii="Palatino Linotype" w:hAnsi="Palatino Linotype"/>
          <w:sz w:val="24"/>
          <w:szCs w:val="24"/>
          <w:lang w:val="en-US"/>
        </w:rPr>
        <w:t xml:space="preserve"> sehingga </w:t>
      </w:r>
      <w:r w:rsidR="009E1DD3">
        <w:rPr>
          <w:rFonts w:ascii="Palatino Linotype" w:hAnsi="Palatino Linotype"/>
          <w:sz w:val="24"/>
          <w:szCs w:val="24"/>
          <w:lang w:val="en-US"/>
        </w:rPr>
        <w:t>perwira</w:t>
      </w:r>
      <w:r w:rsidRPr="00C65876">
        <w:rPr>
          <w:rFonts w:ascii="Palatino Linotype" w:hAnsi="Palatino Linotype"/>
          <w:sz w:val="24"/>
          <w:szCs w:val="24"/>
          <w:lang w:val="en-US"/>
        </w:rPr>
        <w:t xml:space="preserve"> rela merendahkan dirinya di hadapan Yesus demi kesembuhan hambanya. </w:t>
      </w:r>
      <w:r w:rsidR="002769CE">
        <w:rPr>
          <w:rFonts w:ascii="Palatino Linotype" w:hAnsi="Palatino Linotype"/>
          <w:sz w:val="24"/>
          <w:szCs w:val="24"/>
          <w:lang w:val="en-US"/>
        </w:rPr>
        <w:t>“</w:t>
      </w:r>
      <w:r w:rsidR="00F75F2D">
        <w:rPr>
          <w:rFonts w:ascii="Palatino Linotype" w:hAnsi="Palatino Linotype"/>
          <w:sz w:val="24"/>
          <w:szCs w:val="24"/>
          <w:lang w:val="en-US"/>
        </w:rPr>
        <w:t>D</w:t>
      </w:r>
      <w:r w:rsidRPr="00C65876">
        <w:rPr>
          <w:rFonts w:ascii="Palatino Linotype" w:hAnsi="Palatino Linotype"/>
          <w:sz w:val="24"/>
          <w:szCs w:val="24"/>
          <w:lang w:val="en-US"/>
        </w:rPr>
        <w:t>atang dan memohon</w:t>
      </w:r>
      <w:r w:rsidR="002769CE">
        <w:rPr>
          <w:rFonts w:ascii="Palatino Linotype" w:hAnsi="Palatino Linotype"/>
          <w:sz w:val="24"/>
          <w:szCs w:val="24"/>
          <w:lang w:val="en-US"/>
        </w:rPr>
        <w:t>”</w:t>
      </w:r>
      <w:r w:rsidRPr="00C65876">
        <w:rPr>
          <w:rFonts w:ascii="Palatino Linotype" w:hAnsi="Palatino Linotype"/>
          <w:sz w:val="24"/>
          <w:szCs w:val="24"/>
          <w:lang w:val="en-US"/>
        </w:rPr>
        <w:t xml:space="preserve"> kepada Yesus adalah wujud kepedulia</w:t>
      </w:r>
      <w:r w:rsidR="00BE37C0">
        <w:rPr>
          <w:rFonts w:ascii="Palatino Linotype" w:hAnsi="Palatino Linotype"/>
          <w:sz w:val="24"/>
          <w:szCs w:val="24"/>
          <w:lang w:val="en-US"/>
        </w:rPr>
        <w:t>nnya</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26"/>
      </w:r>
      <w:r w:rsidRPr="00C65876">
        <w:rPr>
          <w:rFonts w:ascii="Palatino Linotype" w:hAnsi="Palatino Linotype"/>
          <w:sz w:val="24"/>
          <w:szCs w:val="24"/>
          <w:lang w:val="en-US"/>
        </w:rPr>
        <w:t xml:space="preserve"> Pada zaman </w:t>
      </w:r>
      <w:r w:rsidR="00650034">
        <w:rPr>
          <w:rFonts w:ascii="Palatino Linotype" w:hAnsi="Palatino Linotype"/>
          <w:sz w:val="24"/>
          <w:szCs w:val="24"/>
          <w:lang w:val="en-US"/>
        </w:rPr>
        <w:t>dulu</w:t>
      </w:r>
      <w:r w:rsidRPr="00C65876">
        <w:rPr>
          <w:rFonts w:ascii="Palatino Linotype" w:hAnsi="Palatino Linotype"/>
          <w:sz w:val="24"/>
          <w:szCs w:val="24"/>
          <w:lang w:val="en-US"/>
        </w:rPr>
        <w:t xml:space="preserve">, hamba-hamba seringkali dipandang rendah oleh karena status sosialnya. Namun </w:t>
      </w:r>
      <w:r w:rsidR="002769CE">
        <w:rPr>
          <w:rFonts w:ascii="Palatino Linotype" w:hAnsi="Palatino Linotype"/>
          <w:sz w:val="24"/>
          <w:szCs w:val="24"/>
          <w:lang w:val="en-US"/>
        </w:rPr>
        <w:t xml:space="preserve">tindakan </w:t>
      </w:r>
      <w:r w:rsidRPr="00C65876">
        <w:rPr>
          <w:rFonts w:ascii="Palatino Linotype" w:hAnsi="Palatino Linotype"/>
          <w:sz w:val="24"/>
          <w:szCs w:val="24"/>
          <w:lang w:val="en-US"/>
        </w:rPr>
        <w:t xml:space="preserve">perwira </w:t>
      </w:r>
      <w:r w:rsidR="002769CE">
        <w:rPr>
          <w:rFonts w:ascii="Palatino Linotype" w:hAnsi="Palatino Linotype"/>
          <w:sz w:val="24"/>
          <w:szCs w:val="24"/>
          <w:lang w:val="en-US"/>
        </w:rPr>
        <w:t>kepada hambanya</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27"/>
      </w:r>
    </w:p>
    <w:p w14:paraId="7FE13F3F"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F445ECD"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CF5D5A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Yesus</w:t>
      </w:r>
    </w:p>
    <w:p w14:paraId="7E13741C"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ab/>
      </w:r>
    </w:p>
    <w:p w14:paraId="4B5A58C6" w14:textId="0383A918" w:rsidR="00A46D8D" w:rsidRPr="00C65876" w:rsidRDefault="00A46D8D" w:rsidP="00BC0BC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Yesus disebut Tuan oleh perwira tersebut. “Tuan” dalam bahasa Yunani </w:t>
      </w:r>
      <w:r w:rsidR="00440EDF">
        <w:rPr>
          <w:rFonts w:ascii="Palatino Linotype" w:hAnsi="Palatino Linotype"/>
          <w:sz w:val="24"/>
          <w:szCs w:val="24"/>
          <w:lang w:val="en-US"/>
        </w:rPr>
        <w:t>yaitu</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kyrie</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kurios</w:t>
      </w:r>
      <w:r w:rsidRPr="00C65876">
        <w:rPr>
          <w:rFonts w:ascii="Palatino Linotype" w:hAnsi="Palatino Linotype"/>
          <w:sz w:val="24"/>
          <w:szCs w:val="24"/>
          <w:lang w:val="en-US"/>
        </w:rPr>
        <w:t xml:space="preserve">), yang mana dalam kasus vokatif kata ini lazimnya merupakan suatu sapaan. Dalam dunia sekuler, </w:t>
      </w:r>
      <w:r w:rsidRPr="00C65876">
        <w:rPr>
          <w:rFonts w:ascii="Palatino Linotype" w:hAnsi="Palatino Linotype"/>
          <w:i/>
          <w:iCs/>
          <w:sz w:val="24"/>
          <w:szCs w:val="24"/>
          <w:lang w:val="en-US"/>
        </w:rPr>
        <w:t>kyrios</w:t>
      </w:r>
      <w:r w:rsidRPr="00C65876">
        <w:rPr>
          <w:rFonts w:ascii="Palatino Linotype" w:hAnsi="Palatino Linotype"/>
          <w:sz w:val="24"/>
          <w:szCs w:val="24"/>
          <w:lang w:val="en-US"/>
        </w:rPr>
        <w:t xml:space="preserve"> artinya pemilik</w:t>
      </w:r>
      <w:r w:rsidR="00F91DCB">
        <w:rPr>
          <w:rFonts w:ascii="Palatino Linotype" w:hAnsi="Palatino Linotype"/>
          <w:sz w:val="24"/>
          <w:szCs w:val="24"/>
          <w:lang w:val="en-US"/>
        </w:rPr>
        <w:t>, Tuhan</w:t>
      </w:r>
      <w:r w:rsidRPr="00C65876">
        <w:rPr>
          <w:rFonts w:ascii="Palatino Linotype" w:hAnsi="Palatino Linotype"/>
          <w:sz w:val="24"/>
          <w:szCs w:val="24"/>
          <w:lang w:val="en-US"/>
        </w:rPr>
        <w:t>. Kata ini juga digunakan oleh seseorang yang berdiri melawan perbudakan. Dalam pemahaman klasik, kata</w:t>
      </w:r>
      <w:r w:rsidR="00301AC4">
        <w:rPr>
          <w:rFonts w:ascii="Palatino Linotype" w:hAnsi="Palatino Linotype"/>
          <w:sz w:val="24"/>
          <w:szCs w:val="24"/>
          <w:lang w:val="en-US"/>
        </w:rPr>
        <w:t xml:space="preserve"> ini</w:t>
      </w:r>
      <w:r w:rsidRPr="00C65876">
        <w:rPr>
          <w:rFonts w:ascii="Palatino Linotype" w:hAnsi="Palatino Linotype"/>
          <w:sz w:val="24"/>
          <w:szCs w:val="24"/>
          <w:lang w:val="en-US"/>
        </w:rPr>
        <w:t xml:space="preserve"> berarti memiliki kuasa, berotoritas, mengatur atau mengontrol kehidupan, menyelamatkan, menghukum, atau menghakimi.</w:t>
      </w:r>
      <w:r w:rsidRPr="00C65876">
        <w:rPr>
          <w:rStyle w:val="FootnoteReference"/>
          <w:rFonts w:ascii="Palatino Linotype" w:hAnsi="Palatino Linotype"/>
          <w:sz w:val="24"/>
          <w:szCs w:val="24"/>
        </w:rPr>
        <w:footnoteReference w:id="28"/>
      </w:r>
      <w:r w:rsidRPr="00C65876">
        <w:rPr>
          <w:rFonts w:ascii="Palatino Linotype" w:hAnsi="Palatino Linotype"/>
          <w:sz w:val="24"/>
          <w:szCs w:val="24"/>
          <w:lang w:val="en-US"/>
        </w:rPr>
        <w:t xml:space="preserve"> Istilah ini digunakan untuk menunjukkan rasa hormat</w:t>
      </w:r>
      <w:r w:rsidR="005B6568">
        <w:rPr>
          <w:rFonts w:ascii="Palatino Linotype" w:hAnsi="Palatino Linotype"/>
          <w:sz w:val="24"/>
          <w:szCs w:val="24"/>
          <w:lang w:val="en-US"/>
        </w:rPr>
        <w:t xml:space="preserve"> kepada</w:t>
      </w:r>
      <w:r w:rsidRPr="00C65876">
        <w:rPr>
          <w:rFonts w:ascii="Palatino Linotype" w:hAnsi="Palatino Linotype"/>
          <w:sz w:val="24"/>
          <w:szCs w:val="24"/>
          <w:lang w:val="en-US"/>
        </w:rPr>
        <w:t xml:space="preserve"> Yesus karena keilahian</w:t>
      </w:r>
      <w:r w:rsidR="00343C83">
        <w:rPr>
          <w:rFonts w:ascii="Palatino Linotype" w:hAnsi="Palatino Linotype"/>
          <w:sz w:val="24"/>
          <w:szCs w:val="24"/>
          <w:lang w:val="en-US"/>
        </w:rPr>
        <w:t>-Nya</w:t>
      </w:r>
      <w:r w:rsidRPr="00C65876">
        <w:rPr>
          <w:rFonts w:ascii="Palatino Linotype" w:hAnsi="Palatino Linotype"/>
          <w:sz w:val="24"/>
          <w:szCs w:val="24"/>
          <w:lang w:val="en-US"/>
        </w:rPr>
        <w:t>. Dia memiliki otoritas atas segala sesuatu di dunia ini</w:t>
      </w:r>
      <w:r w:rsidR="00195257">
        <w:rPr>
          <w:rFonts w:ascii="Palatino Linotype" w:hAnsi="Palatino Linotype"/>
          <w:sz w:val="24"/>
          <w:szCs w:val="24"/>
          <w:lang w:val="en-US"/>
        </w:rPr>
        <w:t>;</w:t>
      </w:r>
      <w:r w:rsidRPr="00C65876">
        <w:rPr>
          <w:rFonts w:ascii="Palatino Linotype" w:hAnsi="Palatino Linotype"/>
          <w:sz w:val="24"/>
          <w:szCs w:val="24"/>
          <w:lang w:val="en-US"/>
        </w:rPr>
        <w:t xml:space="preserve"> </w:t>
      </w:r>
      <w:r w:rsidR="00195257">
        <w:rPr>
          <w:rFonts w:ascii="Palatino Linotype" w:hAnsi="Palatino Linotype"/>
          <w:sz w:val="24"/>
          <w:szCs w:val="24"/>
          <w:lang w:val="en-US"/>
        </w:rPr>
        <w:t>b</w:t>
      </w:r>
      <w:r w:rsidRPr="00C65876">
        <w:rPr>
          <w:rFonts w:ascii="Palatino Linotype" w:hAnsi="Palatino Linotype"/>
          <w:sz w:val="24"/>
          <w:szCs w:val="24"/>
          <w:lang w:val="en-US"/>
        </w:rPr>
        <w:t>ahkan menentukan nasib setiap orang (7:22), berkuasa atas alam semesta (8:23-27).</w:t>
      </w:r>
      <w:r w:rsidRPr="00C65876">
        <w:rPr>
          <w:rStyle w:val="FootnoteReference"/>
          <w:rFonts w:ascii="Palatino Linotype" w:hAnsi="Palatino Linotype"/>
          <w:sz w:val="24"/>
          <w:szCs w:val="24"/>
        </w:rPr>
        <w:footnoteReference w:id="29"/>
      </w:r>
    </w:p>
    <w:p w14:paraId="640C6E7B" w14:textId="666066AA" w:rsidR="00A46D8D" w:rsidRPr="00C65876" w:rsidRDefault="00A46D8D" w:rsidP="0078323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 xml:space="preserve">Matius melaporkan respons Yesus </w:t>
      </w:r>
      <w:r w:rsidR="00E66017">
        <w:rPr>
          <w:rFonts w:ascii="Palatino Linotype" w:hAnsi="Palatino Linotype"/>
          <w:sz w:val="24"/>
          <w:szCs w:val="24"/>
          <w:lang w:val="en-US"/>
        </w:rPr>
        <w:t>yang</w:t>
      </w:r>
      <w:r w:rsidRPr="00C65876">
        <w:rPr>
          <w:rFonts w:ascii="Palatino Linotype" w:hAnsi="Palatino Linotype"/>
          <w:sz w:val="24"/>
          <w:szCs w:val="24"/>
          <w:lang w:val="en-US"/>
        </w:rPr>
        <w:t xml:space="preserve"> menyembuhkan hamba perwira tersebut. Yesus segera memenuhi permohonan perwira tersebut. Kata Yunani </w:t>
      </w:r>
      <w:r w:rsidRPr="00C65876">
        <w:rPr>
          <w:rFonts w:ascii="Palatino Linotype" w:hAnsi="Palatino Linotype"/>
          <w:i/>
          <w:iCs/>
          <w:sz w:val="24"/>
          <w:szCs w:val="24"/>
          <w:lang w:val="en-US"/>
        </w:rPr>
        <w:t>therapeuo</w:t>
      </w:r>
      <w:r w:rsidRPr="00C65876">
        <w:rPr>
          <w:rFonts w:ascii="Palatino Linotype" w:hAnsi="Palatino Linotype"/>
          <w:sz w:val="24"/>
          <w:szCs w:val="24"/>
          <w:lang w:val="en-US"/>
        </w:rPr>
        <w:t xml:space="preserve"> bukan hanya menyembuhkan, tetapi aksi kepedulian terhadap orang lain. Menyembuhkan merupakan hasil akhir atau wujud dari kepedulian Yesus kepada hamba perwira tersebut. Kasus indikatif kata </w:t>
      </w:r>
      <w:r w:rsidRPr="00C65876">
        <w:rPr>
          <w:rFonts w:ascii="Palatino Linotype" w:hAnsi="Palatino Linotype"/>
          <w:i/>
          <w:iCs/>
          <w:sz w:val="24"/>
          <w:szCs w:val="24"/>
          <w:lang w:val="en-US"/>
        </w:rPr>
        <w:t>therapeuo</w:t>
      </w:r>
      <w:r w:rsidRPr="00C65876">
        <w:rPr>
          <w:rFonts w:ascii="Palatino Linotype" w:hAnsi="Palatino Linotype"/>
          <w:sz w:val="24"/>
          <w:szCs w:val="24"/>
          <w:lang w:val="en-US"/>
        </w:rPr>
        <w:t xml:space="preserve"> mengarah pada indikatif deklaratif. </w:t>
      </w:r>
      <w:r w:rsidR="000F43FE">
        <w:rPr>
          <w:rFonts w:ascii="Palatino Linotype" w:hAnsi="Palatino Linotype"/>
          <w:sz w:val="24"/>
          <w:szCs w:val="24"/>
          <w:lang w:val="en-US"/>
        </w:rPr>
        <w:t>Maksudnya,</w:t>
      </w:r>
      <w:r w:rsidRPr="00C65876">
        <w:rPr>
          <w:rFonts w:ascii="Palatino Linotype" w:hAnsi="Palatino Linotype"/>
          <w:sz w:val="24"/>
          <w:szCs w:val="24"/>
          <w:lang w:val="en-US"/>
        </w:rPr>
        <w:t xml:space="preserve"> Yesus menyembuhkan hamba tersebut bukan sekadar menyatakan kepedulian-Nya, tetapi juga fakta keilahian-Nya. </w:t>
      </w:r>
    </w:p>
    <w:p w14:paraId="4BF75A9F" w14:textId="28088B39" w:rsidR="00A46D8D" w:rsidRPr="00C65876" w:rsidRDefault="00A46D8D" w:rsidP="00C41DCE">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r>
      <w:r w:rsidR="00AD68B3">
        <w:rPr>
          <w:rFonts w:ascii="Palatino Linotype" w:hAnsi="Palatino Linotype"/>
          <w:sz w:val="24"/>
          <w:szCs w:val="24"/>
          <w:lang w:val="en-US"/>
        </w:rPr>
        <w:t>K</w:t>
      </w:r>
      <w:r w:rsidRPr="00C65876">
        <w:rPr>
          <w:rFonts w:ascii="Palatino Linotype" w:hAnsi="Palatino Linotype"/>
          <w:sz w:val="24"/>
          <w:szCs w:val="24"/>
          <w:lang w:val="en-US"/>
        </w:rPr>
        <w:t xml:space="preserve">ata ganti Aku (Yun. </w:t>
      </w:r>
      <w:r w:rsidRPr="00C65876">
        <w:rPr>
          <w:rFonts w:ascii="Palatino Linotype" w:hAnsi="Palatino Linotype"/>
          <w:i/>
          <w:iCs/>
          <w:sz w:val="24"/>
          <w:szCs w:val="24"/>
          <w:lang w:val="en-US"/>
        </w:rPr>
        <w:t>ego</w:t>
      </w:r>
      <w:r w:rsidRPr="00C65876">
        <w:rPr>
          <w:rFonts w:ascii="Palatino Linotype" w:hAnsi="Palatino Linotype"/>
          <w:sz w:val="24"/>
          <w:szCs w:val="24"/>
          <w:lang w:val="en-US"/>
        </w:rPr>
        <w:t xml:space="preserve">) menekankan bahwa Yesus sendiri yang akan datang menyembuhkannya. </w:t>
      </w:r>
      <w:r w:rsidR="00EC5EEE">
        <w:rPr>
          <w:rFonts w:ascii="Palatino Linotype" w:hAnsi="Palatino Linotype"/>
          <w:sz w:val="24"/>
          <w:szCs w:val="24"/>
          <w:lang w:val="en-US"/>
        </w:rPr>
        <w:t>Dalam budaya Yahudi</w:t>
      </w:r>
      <w:r w:rsidRPr="00C65876">
        <w:rPr>
          <w:rFonts w:ascii="Palatino Linotype" w:hAnsi="Palatino Linotype"/>
          <w:sz w:val="24"/>
          <w:szCs w:val="24"/>
          <w:lang w:val="en-US"/>
        </w:rPr>
        <w:t xml:space="preserve"> sangat tidak wajar bagi seorang Yahudi yang baik untuk mengunjungi rumah seorang non Yahudi.</w:t>
      </w:r>
      <w:r w:rsidRPr="00C65876">
        <w:rPr>
          <w:rStyle w:val="FootnoteReference"/>
          <w:rFonts w:ascii="Palatino Linotype" w:hAnsi="Palatino Linotype"/>
          <w:sz w:val="24"/>
          <w:szCs w:val="24"/>
        </w:rPr>
        <w:footnoteReference w:id="30"/>
      </w:r>
      <w:r w:rsidRPr="00C65876">
        <w:rPr>
          <w:rFonts w:ascii="Palatino Linotype" w:hAnsi="Palatino Linotype"/>
          <w:sz w:val="24"/>
          <w:szCs w:val="24"/>
          <w:lang w:val="en-US"/>
        </w:rPr>
        <w:t xml:space="preserve"> Namun, Yesus memberi tanggapan yang positip. Hal ini menyatakan kesediaan Yesus untuk melintasi batas budaya yang pada waktu itu penting bagi orang-orang Yahudi (Kis. 10:27-29).</w:t>
      </w:r>
      <w:r w:rsidRPr="00C65876">
        <w:rPr>
          <w:rStyle w:val="FootnoteReference"/>
          <w:rFonts w:ascii="Palatino Linotype" w:hAnsi="Palatino Linotype"/>
          <w:sz w:val="24"/>
          <w:szCs w:val="24"/>
        </w:rPr>
        <w:footnoteReference w:id="31"/>
      </w:r>
      <w:r w:rsidRPr="00C65876">
        <w:rPr>
          <w:rFonts w:ascii="Palatino Linotype" w:hAnsi="Palatino Linotype"/>
          <w:sz w:val="24"/>
          <w:szCs w:val="24"/>
          <w:lang w:val="en-US"/>
        </w:rPr>
        <w:t xml:space="preserve"> Panggilan </w:t>
      </w:r>
      <w:r w:rsidRPr="00C65876">
        <w:rPr>
          <w:rFonts w:ascii="Palatino Linotype" w:hAnsi="Palatino Linotype"/>
          <w:i/>
          <w:iCs/>
          <w:sz w:val="24"/>
          <w:szCs w:val="24"/>
          <w:lang w:val="en-US"/>
        </w:rPr>
        <w:t>kurios</w:t>
      </w:r>
      <w:r w:rsidRPr="00C65876">
        <w:rPr>
          <w:rFonts w:ascii="Palatino Linotype" w:hAnsi="Palatino Linotype"/>
          <w:sz w:val="24"/>
          <w:szCs w:val="24"/>
          <w:lang w:val="en-US"/>
        </w:rPr>
        <w:t xml:space="preserve"> dari periwa tersebut kepada Yesus mengungkapkan keilahian Yesus atas setiap kehidupan manusia</w:t>
      </w:r>
      <w:r w:rsidR="008B7261">
        <w:rPr>
          <w:rFonts w:ascii="Palatino Linotype" w:hAnsi="Palatino Linotype"/>
          <w:sz w:val="24"/>
          <w:szCs w:val="24"/>
          <w:lang w:val="en-US"/>
        </w:rPr>
        <w:t xml:space="preserve"> sehingga</w:t>
      </w:r>
      <w:r w:rsidRPr="00C65876">
        <w:rPr>
          <w:rFonts w:ascii="Palatino Linotype" w:hAnsi="Palatino Linotype"/>
          <w:sz w:val="24"/>
          <w:szCs w:val="24"/>
          <w:lang w:val="en-US"/>
        </w:rPr>
        <w:t xml:space="preserve"> perwira menaruh harapan besar pada kepedulian Yesus yang dapat menyembuhkan penyakit hambanya.</w:t>
      </w:r>
    </w:p>
    <w:p w14:paraId="6B5C5BDA"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13CAF15" w14:textId="550CFB29" w:rsidR="00A46D8D" w:rsidRPr="00E45606" w:rsidRDefault="006E19FF" w:rsidP="00A46D8D">
      <w:pPr>
        <w:tabs>
          <w:tab w:val="left" w:pos="360"/>
        </w:tabs>
        <w:spacing w:after="0" w:line="288" w:lineRule="auto"/>
        <w:jc w:val="both"/>
        <w:rPr>
          <w:rFonts w:ascii="Palatino Linotype" w:hAnsi="Palatino Linotype"/>
          <w:sz w:val="24"/>
          <w:szCs w:val="24"/>
          <w:lang w:val="en-US"/>
        </w:rPr>
      </w:pPr>
      <w:r>
        <w:rPr>
          <w:rFonts w:ascii="Palatino Linotype" w:hAnsi="Palatino Linotype"/>
          <w:sz w:val="24"/>
          <w:szCs w:val="24"/>
          <w:lang w:val="en-US"/>
        </w:rPr>
        <w:t xml:space="preserve">Area </w:t>
      </w:r>
      <w:r w:rsidR="00A46D8D" w:rsidRPr="00E45606">
        <w:rPr>
          <w:rFonts w:ascii="Palatino Linotype" w:hAnsi="Palatino Linotype"/>
          <w:sz w:val="24"/>
          <w:szCs w:val="24"/>
          <w:lang w:val="en-US"/>
        </w:rPr>
        <w:t>Ideologis dan Evaluatif</w:t>
      </w:r>
    </w:p>
    <w:p w14:paraId="2015A042"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8B1BF77" w14:textId="23104F08" w:rsidR="00A46D8D" w:rsidRPr="00C65876" w:rsidRDefault="00A46D8D" w:rsidP="007A51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Sudut pandang evaluatif men</w:t>
      </w:r>
      <w:r w:rsidR="009B25B2">
        <w:rPr>
          <w:rFonts w:ascii="Palatino Linotype" w:hAnsi="Palatino Linotype"/>
          <w:sz w:val="24"/>
          <w:szCs w:val="24"/>
          <w:lang w:val="en-US"/>
        </w:rPr>
        <w:t>ekankan</w:t>
      </w:r>
      <w:r w:rsidRPr="00C65876">
        <w:rPr>
          <w:rFonts w:ascii="Palatino Linotype" w:hAnsi="Palatino Linotype"/>
          <w:sz w:val="24"/>
          <w:szCs w:val="24"/>
          <w:lang w:val="en-US"/>
        </w:rPr>
        <w:t xml:space="preserve"> konsep </w:t>
      </w:r>
      <w:r w:rsidR="00C457B2">
        <w:rPr>
          <w:rFonts w:ascii="Palatino Linotype" w:hAnsi="Palatino Linotype"/>
          <w:sz w:val="24"/>
          <w:szCs w:val="24"/>
          <w:lang w:val="en-US"/>
        </w:rPr>
        <w:t xml:space="preserve">yang </w:t>
      </w:r>
      <w:r w:rsidRPr="00C65876">
        <w:rPr>
          <w:rFonts w:ascii="Palatino Linotype" w:hAnsi="Palatino Linotype"/>
          <w:sz w:val="24"/>
          <w:szCs w:val="24"/>
          <w:lang w:val="en-US"/>
        </w:rPr>
        <w:t xml:space="preserve">benar dan salah dalam narasi. </w:t>
      </w:r>
      <w:r w:rsidR="00582DD8">
        <w:rPr>
          <w:rFonts w:ascii="Palatino Linotype" w:hAnsi="Palatino Linotype"/>
          <w:sz w:val="24"/>
          <w:szCs w:val="24"/>
          <w:lang w:val="en-US"/>
        </w:rPr>
        <w:t>T</w:t>
      </w:r>
      <w:r w:rsidRPr="00C65876">
        <w:rPr>
          <w:rFonts w:ascii="Palatino Linotype" w:hAnsi="Palatino Linotype"/>
          <w:sz w:val="24"/>
          <w:szCs w:val="24"/>
          <w:lang w:val="en-US"/>
        </w:rPr>
        <w:t>olok ukur</w:t>
      </w:r>
      <w:r w:rsidR="00582DD8">
        <w:rPr>
          <w:rFonts w:ascii="Palatino Linotype" w:hAnsi="Palatino Linotype"/>
          <w:sz w:val="24"/>
          <w:szCs w:val="24"/>
          <w:lang w:val="en-US"/>
        </w:rPr>
        <w:t>nya</w:t>
      </w:r>
      <w:r w:rsidRPr="00C65876">
        <w:rPr>
          <w:rFonts w:ascii="Palatino Linotype" w:hAnsi="Palatino Linotype"/>
          <w:sz w:val="24"/>
          <w:szCs w:val="24"/>
          <w:lang w:val="en-US"/>
        </w:rPr>
        <w:t xml:space="preserve"> adalah memikirkan hal-hal dari Allah versus</w:t>
      </w:r>
      <w:r w:rsidR="00CC2C68">
        <w:rPr>
          <w:rFonts w:ascii="Palatino Linotype" w:hAnsi="Palatino Linotype"/>
          <w:sz w:val="24"/>
          <w:szCs w:val="24"/>
          <w:lang w:val="en-US"/>
        </w:rPr>
        <w:t xml:space="preserve"> </w:t>
      </w:r>
      <w:r w:rsidRPr="00C65876">
        <w:rPr>
          <w:rFonts w:ascii="Palatino Linotype" w:hAnsi="Palatino Linotype"/>
          <w:sz w:val="24"/>
          <w:szCs w:val="24"/>
          <w:lang w:val="en-US"/>
        </w:rPr>
        <w:t>hal-hal duniawi. Sedangkan mentalitas ideologi adalah apakah seseorang mengikut Yesus dengan membayar harga atau sebaliknya.</w:t>
      </w:r>
      <w:r w:rsidRPr="00C65876">
        <w:rPr>
          <w:rStyle w:val="FootnoteReference"/>
          <w:rFonts w:ascii="Palatino Linotype" w:hAnsi="Palatino Linotype"/>
          <w:sz w:val="24"/>
          <w:szCs w:val="24"/>
        </w:rPr>
        <w:footnoteReference w:id="32"/>
      </w:r>
    </w:p>
    <w:p w14:paraId="560B40F9" w14:textId="64C30C79" w:rsidR="00A46D8D" w:rsidRPr="00C65876" w:rsidRDefault="00A46D8D" w:rsidP="007A51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17621B">
        <w:rPr>
          <w:rFonts w:ascii="Palatino Linotype" w:hAnsi="Palatino Linotype"/>
          <w:sz w:val="24"/>
          <w:szCs w:val="24"/>
          <w:lang w:val="en-US"/>
        </w:rPr>
        <w:t>B</w:t>
      </w:r>
      <w:r w:rsidRPr="00C65876">
        <w:rPr>
          <w:rFonts w:ascii="Palatino Linotype" w:hAnsi="Palatino Linotype"/>
          <w:sz w:val="24"/>
          <w:szCs w:val="24"/>
          <w:lang w:val="en-US"/>
        </w:rPr>
        <w:t xml:space="preserve">erdasarkan ideologis, perwira tersebut menganggap dirinya tidak layak menerima Yesus di rumahnya untuk menyembuhkan hambanya. Justru ia yakin bahwa Yesus dapat </w:t>
      </w:r>
      <w:r w:rsidR="00F92DEA">
        <w:rPr>
          <w:rFonts w:ascii="Palatino Linotype" w:hAnsi="Palatino Linotype"/>
          <w:sz w:val="24"/>
          <w:szCs w:val="24"/>
          <w:lang w:val="en-US"/>
        </w:rPr>
        <w:t xml:space="preserve">menyembuhkan hambanya dengan </w:t>
      </w:r>
      <w:r w:rsidRPr="00C65876">
        <w:rPr>
          <w:rFonts w:ascii="Palatino Linotype" w:hAnsi="Palatino Linotype"/>
          <w:sz w:val="24"/>
          <w:szCs w:val="24"/>
          <w:lang w:val="en-US"/>
        </w:rPr>
        <w:t>berkata-kata saja dari tempat Dia berada. Ketidaklayakan tersebut dicatat dalam Matius dan Lukas.</w:t>
      </w:r>
    </w:p>
    <w:p w14:paraId="08C87D55" w14:textId="6C0E8BE1" w:rsidR="00A46D8D" w:rsidRPr="00C65876" w:rsidRDefault="00A46D8D" w:rsidP="007A51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Kata </w:t>
      </w:r>
      <w:r w:rsidRPr="00C65876">
        <w:rPr>
          <w:rFonts w:ascii="Palatino Linotype" w:hAnsi="Palatino Linotype"/>
          <w:i/>
          <w:iCs/>
          <w:sz w:val="24"/>
          <w:szCs w:val="24"/>
          <w:lang w:val="en-US"/>
        </w:rPr>
        <w:t>hikanos</w:t>
      </w:r>
      <w:r w:rsidRPr="00C65876">
        <w:rPr>
          <w:rFonts w:ascii="Palatino Linotype" w:hAnsi="Palatino Linotype"/>
          <w:sz w:val="24"/>
          <w:szCs w:val="24"/>
          <w:lang w:val="en-US"/>
        </w:rPr>
        <w:t xml:space="preserve"> dalam Septuaginta</w:t>
      </w:r>
      <w:r w:rsidR="002E4528">
        <w:rPr>
          <w:rFonts w:ascii="Palatino Linotype" w:hAnsi="Palatino Linotype"/>
          <w:sz w:val="24"/>
          <w:szCs w:val="24"/>
          <w:lang w:val="en-US"/>
        </w:rPr>
        <w:t xml:space="preserve"> berarti</w:t>
      </w:r>
      <w:r w:rsidRPr="00C65876">
        <w:rPr>
          <w:rFonts w:ascii="Palatino Linotype" w:hAnsi="Palatino Linotype"/>
          <w:sz w:val="24"/>
          <w:szCs w:val="24"/>
          <w:lang w:val="en-US"/>
        </w:rPr>
        <w:t xml:space="preserve"> cukup. Kata ini digunakan sebagai ukuran atau standar tertentu. Namun, apabila kata ini digunakan untuk Tuhan, kata ini tidak harus menyesuaikan diri dengan cita-cita atau standar eksternal. Sebaliknya, Dia sendiri menciptakan standar bagi diri-Nya sendiri dan juga ciptaan-Nya.</w:t>
      </w:r>
      <w:r w:rsidRPr="00C65876">
        <w:rPr>
          <w:rStyle w:val="FootnoteReference"/>
          <w:rFonts w:ascii="Palatino Linotype" w:hAnsi="Palatino Linotype"/>
          <w:sz w:val="24"/>
          <w:szCs w:val="24"/>
        </w:rPr>
        <w:footnoteReference w:id="33"/>
      </w:r>
    </w:p>
    <w:p w14:paraId="663B2EC6" w14:textId="0A42F2B4" w:rsidR="00A46D8D" w:rsidRPr="00C65876" w:rsidRDefault="00A46D8D" w:rsidP="00A22A30">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Ketidaklayakan perwira menerima kedatangan Yesus memiliki beberapa alasan. Pertama, </w:t>
      </w:r>
      <w:r w:rsidR="00457DE2">
        <w:rPr>
          <w:rFonts w:ascii="Palatino Linotype" w:hAnsi="Palatino Linotype"/>
          <w:sz w:val="24"/>
          <w:szCs w:val="24"/>
          <w:lang w:val="en-US"/>
        </w:rPr>
        <w:t>adanya</w:t>
      </w:r>
      <w:r w:rsidRPr="00C65876">
        <w:rPr>
          <w:rFonts w:ascii="Palatino Linotype" w:hAnsi="Palatino Linotype"/>
          <w:sz w:val="24"/>
          <w:szCs w:val="24"/>
          <w:lang w:val="en-US"/>
        </w:rPr>
        <w:t xml:space="preserve"> kepekaan perwira terhadap adat istiadat Yahudi yang melarang orang Yahudi bergaul dengan orang bukan Yahudi. Salah satu contoh adalah larangan untuk masuk ke rumah orang non Yahudi</w:t>
      </w:r>
      <w:r w:rsidR="006E0CB5">
        <w:rPr>
          <w:rFonts w:ascii="Palatino Linotype" w:hAnsi="Palatino Linotype"/>
          <w:sz w:val="24"/>
          <w:szCs w:val="24"/>
          <w:lang w:val="en-US"/>
        </w:rPr>
        <w:t xml:space="preserve"> –</w:t>
      </w:r>
      <w:r w:rsidRPr="00C65876">
        <w:rPr>
          <w:rFonts w:ascii="Palatino Linotype" w:hAnsi="Palatino Linotype"/>
          <w:sz w:val="24"/>
          <w:szCs w:val="24"/>
          <w:lang w:val="en-US"/>
        </w:rPr>
        <w:t xml:space="preserve"> suatu kenajisan.</w:t>
      </w:r>
      <w:r w:rsidRPr="00C65876">
        <w:rPr>
          <w:rStyle w:val="FootnoteReference"/>
          <w:rFonts w:ascii="Palatino Linotype" w:hAnsi="Palatino Linotype"/>
          <w:sz w:val="24"/>
          <w:szCs w:val="24"/>
        </w:rPr>
        <w:footnoteReference w:id="34"/>
      </w:r>
      <w:r w:rsidRPr="00C65876">
        <w:rPr>
          <w:rFonts w:ascii="Palatino Linotype" w:hAnsi="Palatino Linotype"/>
          <w:sz w:val="24"/>
          <w:szCs w:val="24"/>
          <w:lang w:val="en-US"/>
        </w:rPr>
        <w:t xml:space="preserve"> </w:t>
      </w:r>
      <w:r w:rsidRPr="00C65876">
        <w:rPr>
          <w:rFonts w:ascii="Palatino Linotype" w:hAnsi="Palatino Linotype"/>
          <w:sz w:val="24"/>
          <w:szCs w:val="24"/>
          <w:lang w:val="en-US"/>
        </w:rPr>
        <w:lastRenderedPageBreak/>
        <w:t>Kedua, karena tingkat spiritual dan moralnya masih kurang –</w:t>
      </w:r>
      <w:r w:rsidR="00ED208B">
        <w:rPr>
          <w:rFonts w:ascii="Palatino Linotype" w:hAnsi="Palatino Linotype"/>
          <w:sz w:val="24"/>
          <w:szCs w:val="24"/>
          <w:lang w:val="en-US"/>
        </w:rPr>
        <w:t xml:space="preserve"> </w:t>
      </w:r>
      <w:r w:rsidRPr="00C65876">
        <w:rPr>
          <w:rFonts w:ascii="Palatino Linotype" w:hAnsi="Palatino Linotype"/>
          <w:sz w:val="24"/>
          <w:szCs w:val="24"/>
          <w:lang w:val="en-US"/>
        </w:rPr>
        <w:t>bukan karena ia jah</w:t>
      </w:r>
      <w:r w:rsidR="00F872BF">
        <w:rPr>
          <w:rFonts w:ascii="Palatino Linotype" w:hAnsi="Palatino Linotype"/>
          <w:sz w:val="24"/>
          <w:szCs w:val="24"/>
          <w:lang w:val="en-US"/>
        </w:rPr>
        <w:t>at</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35"/>
      </w:r>
      <w:r w:rsidR="00A22A30">
        <w:rPr>
          <w:rFonts w:ascii="Palatino Linotype" w:hAnsi="Palatino Linotype"/>
          <w:sz w:val="24"/>
          <w:szCs w:val="24"/>
          <w:lang w:val="en-US"/>
        </w:rPr>
        <w:t xml:space="preserve"> </w:t>
      </w:r>
      <w:r w:rsidRPr="00C65876">
        <w:rPr>
          <w:rFonts w:ascii="Palatino Linotype" w:hAnsi="Palatino Linotype"/>
          <w:sz w:val="24"/>
          <w:szCs w:val="24"/>
          <w:lang w:val="en-US"/>
        </w:rPr>
        <w:t>Mencermati kedua pandangan tersebut, pandangan yang lebih dapat diterima adalah pandangan pertama</w:t>
      </w:r>
      <w:r w:rsidR="00A22A30">
        <w:rPr>
          <w:rFonts w:ascii="Palatino Linotype" w:hAnsi="Palatino Linotype"/>
          <w:sz w:val="24"/>
          <w:szCs w:val="24"/>
          <w:lang w:val="en-US"/>
        </w:rPr>
        <w:t>.</w:t>
      </w:r>
      <w:r w:rsidRPr="00C65876">
        <w:rPr>
          <w:rFonts w:ascii="Palatino Linotype" w:hAnsi="Palatino Linotype"/>
          <w:sz w:val="24"/>
          <w:szCs w:val="24"/>
          <w:lang w:val="en-US"/>
        </w:rPr>
        <w:t xml:space="preserve"> </w:t>
      </w:r>
    </w:p>
    <w:p w14:paraId="11CD5A79" w14:textId="6FDE8450" w:rsidR="00A46D8D" w:rsidRPr="00C65876" w:rsidRDefault="00A46D8D" w:rsidP="00C22F87">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Keyakinan dan pengakuan perwira tersebut dipertegas </w:t>
      </w:r>
      <w:r w:rsidR="00581FA2">
        <w:rPr>
          <w:rFonts w:ascii="Palatino Linotype" w:hAnsi="Palatino Linotype"/>
          <w:sz w:val="24"/>
          <w:szCs w:val="24"/>
          <w:lang w:val="en-US"/>
        </w:rPr>
        <w:t>dalam ayat 8 – ia</w:t>
      </w:r>
      <w:r w:rsidRPr="00C65876">
        <w:rPr>
          <w:rFonts w:ascii="Palatino Linotype" w:hAnsi="Palatino Linotype"/>
          <w:sz w:val="24"/>
          <w:szCs w:val="24"/>
          <w:lang w:val="en-US"/>
        </w:rPr>
        <w:t xml:space="preserve"> </w:t>
      </w:r>
      <w:r w:rsidR="00F3755C">
        <w:rPr>
          <w:rFonts w:ascii="Palatino Linotype" w:hAnsi="Palatino Linotype"/>
          <w:sz w:val="24"/>
          <w:szCs w:val="24"/>
          <w:lang w:val="en-US"/>
        </w:rPr>
        <w:t>hanya mem</w:t>
      </w:r>
      <w:r w:rsidRPr="00C65876">
        <w:rPr>
          <w:rFonts w:ascii="Palatino Linotype" w:hAnsi="Palatino Linotype"/>
          <w:sz w:val="24"/>
          <w:szCs w:val="24"/>
          <w:lang w:val="en-US"/>
        </w:rPr>
        <w:t>butuhkan sebuah kata. Biasanya, Yesus melakukan penyembuhan fisik bergantung pada kehadiran-Nya dan sering melibatkan sentuhan.</w:t>
      </w:r>
      <w:r w:rsidRPr="00C65876">
        <w:rPr>
          <w:rStyle w:val="FootnoteReference"/>
          <w:rFonts w:ascii="Palatino Linotype" w:hAnsi="Palatino Linotype"/>
          <w:sz w:val="24"/>
          <w:szCs w:val="24"/>
        </w:rPr>
        <w:footnoteReference w:id="36"/>
      </w:r>
      <w:r w:rsidRPr="00C65876">
        <w:rPr>
          <w:rFonts w:ascii="Palatino Linotype" w:hAnsi="Palatino Linotype"/>
          <w:sz w:val="24"/>
          <w:szCs w:val="24"/>
          <w:lang w:val="en-US"/>
        </w:rPr>
        <w:t xml:space="preserve"> </w:t>
      </w:r>
      <w:r w:rsidR="00236FF0">
        <w:rPr>
          <w:rFonts w:ascii="Palatino Linotype" w:hAnsi="Palatino Linotype"/>
          <w:sz w:val="24"/>
          <w:szCs w:val="24"/>
          <w:lang w:val="en-US"/>
        </w:rPr>
        <w:t>Namun kali ini,</w:t>
      </w:r>
      <w:r w:rsidRPr="00C65876">
        <w:rPr>
          <w:rFonts w:ascii="Palatino Linotype" w:hAnsi="Palatino Linotype"/>
          <w:sz w:val="24"/>
          <w:szCs w:val="24"/>
          <w:lang w:val="en-US"/>
        </w:rPr>
        <w:t xml:space="preserve"> metode yang Yesus gunakan adalah penyembuhan melalui kata dari jarak jauh.</w:t>
      </w:r>
      <w:r w:rsidR="00C22F87">
        <w:rPr>
          <w:rFonts w:ascii="Palatino Linotype" w:hAnsi="Palatino Linotype"/>
          <w:sz w:val="24"/>
          <w:szCs w:val="24"/>
          <w:lang w:val="en-US"/>
        </w:rPr>
        <w:t xml:space="preserve"> </w:t>
      </w:r>
      <w:r w:rsidRPr="00C65876">
        <w:rPr>
          <w:rFonts w:ascii="Palatino Linotype" w:hAnsi="Palatino Linotype"/>
          <w:sz w:val="24"/>
          <w:szCs w:val="24"/>
          <w:lang w:val="en-US"/>
        </w:rPr>
        <w:t xml:space="preserve">Pengakuan perwira terhadap keilahian dan otoritas Yesus lebih penting dibandingkan dengan kedatangan Yesus ke rumahnya untuk menyembuhkan hambanya. Jadi ada dua isu yang dipaparkan, yaitu kebudayaan dan doktrinal. </w:t>
      </w:r>
    </w:p>
    <w:p w14:paraId="45D5D0E6" w14:textId="0D86C60C" w:rsidR="00A46D8D" w:rsidRPr="00C65876" w:rsidRDefault="00A46D8D" w:rsidP="00A65475">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Penolakan tersebut berlanjut pada dialog perwira dengan Yesus tentang otoritas dengan menggunakan analogi atasan dan bawahan. Seorang prajurit akan melakukan apa yang diperintahkan oleh atasannya. </w:t>
      </w:r>
      <w:r w:rsidR="00466EF8">
        <w:rPr>
          <w:rFonts w:ascii="Palatino Linotype" w:hAnsi="Palatino Linotype"/>
          <w:sz w:val="24"/>
          <w:szCs w:val="24"/>
          <w:lang w:val="en-US"/>
        </w:rPr>
        <w:t>Ia</w:t>
      </w:r>
      <w:r w:rsidRPr="00C65876">
        <w:rPr>
          <w:rFonts w:ascii="Palatino Linotype" w:hAnsi="Palatino Linotype"/>
          <w:sz w:val="24"/>
          <w:szCs w:val="24"/>
          <w:lang w:val="en-US"/>
        </w:rPr>
        <w:t xml:space="preserve"> mengerti arti otoritas dalam kata. Dalam hierarkhi militer, seorang perwira memiliki atasan dan bawahan. Ia menerima sekaligus mengeluarkan perintah, dan harus dipatuhi. Berada di bawah wewenang berarti telah diberikan wewenang oleh atasan yang pada gilirannya akan dilaksanakan oleh orang lain. Penekannya di sini bahwa otoritas yang dipegang oleh perwira atas pasukan dan pelayannya dianggap olehnya sebagai analogi otoritas Yesus atas kekuatan apa pun yang menyebabkan sakit hambanya (otoritas umum).</w:t>
      </w:r>
      <w:r w:rsidRPr="00C65876">
        <w:rPr>
          <w:rStyle w:val="FootnoteReference"/>
          <w:rFonts w:ascii="Palatino Linotype" w:hAnsi="Palatino Linotype"/>
          <w:sz w:val="24"/>
          <w:szCs w:val="24"/>
        </w:rPr>
        <w:footnoteReference w:id="37"/>
      </w:r>
      <w:r w:rsidRPr="00C65876">
        <w:rPr>
          <w:rFonts w:ascii="Palatino Linotype" w:hAnsi="Palatino Linotype"/>
          <w:sz w:val="24"/>
          <w:szCs w:val="24"/>
          <w:lang w:val="en-US"/>
        </w:rPr>
        <w:t xml:space="preserve"> </w:t>
      </w:r>
    </w:p>
    <w:p w14:paraId="36BBEC1C" w14:textId="0B6CDD03"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Perwira ini menggunakan otoritas umum pada tingkat manusia untuk mengharapkan otoritas Yesus pada tingkat spiritual. Ia membandingkan perintah manusia dengan perintah Yesus. Disabilitas fisik hambanya tidak akan mungkin menolak otoritas Yesus, seperti halnya bawahan tidak mungkin menolak perintahnya. Yang ditekankan adalah perbandingan dari sisi perintah, bukan hierarkhi Yesus dan perwira tersebut.</w:t>
      </w:r>
      <w:r w:rsidRPr="00C65876">
        <w:rPr>
          <w:rStyle w:val="FootnoteReference"/>
          <w:rFonts w:ascii="Palatino Linotype" w:hAnsi="Palatino Linotype"/>
          <w:sz w:val="24"/>
          <w:szCs w:val="24"/>
        </w:rPr>
        <w:footnoteReference w:id="38"/>
      </w:r>
      <w:r w:rsidRPr="00C65876">
        <w:rPr>
          <w:rFonts w:ascii="Palatino Linotype" w:hAnsi="Palatino Linotype"/>
          <w:sz w:val="24"/>
          <w:szCs w:val="24"/>
          <w:lang w:val="en-US"/>
        </w:rPr>
        <w:t xml:space="preserve"> Mukjizat Yesus menunjukkan</w:t>
      </w:r>
      <w:r w:rsidR="001B3A70">
        <w:rPr>
          <w:rFonts w:ascii="Palatino Linotype" w:hAnsi="Palatino Linotype"/>
          <w:sz w:val="24"/>
          <w:szCs w:val="24"/>
          <w:lang w:val="en-US"/>
        </w:rPr>
        <w:t xml:space="preserve"> ket</w:t>
      </w:r>
      <w:r w:rsidRPr="00C65876">
        <w:rPr>
          <w:rFonts w:ascii="Palatino Linotype" w:hAnsi="Palatino Linotype"/>
          <w:sz w:val="24"/>
          <w:szCs w:val="24"/>
          <w:lang w:val="en-US"/>
        </w:rPr>
        <w:t>uhan</w:t>
      </w:r>
      <w:r w:rsidR="001B3A70">
        <w:rPr>
          <w:rFonts w:ascii="Palatino Linotype" w:hAnsi="Palatino Linotype"/>
          <w:sz w:val="24"/>
          <w:szCs w:val="24"/>
          <w:lang w:val="en-US"/>
        </w:rPr>
        <w:t>an-Nya</w:t>
      </w:r>
      <w:r w:rsidRPr="00C65876">
        <w:rPr>
          <w:rFonts w:ascii="Palatino Linotype" w:hAnsi="Palatino Linotype"/>
          <w:sz w:val="24"/>
          <w:szCs w:val="24"/>
          <w:lang w:val="en-US"/>
        </w:rPr>
        <w:t xml:space="preserve"> atas semua manusia</w:t>
      </w:r>
      <w:r w:rsidR="00422387">
        <w:rPr>
          <w:rFonts w:ascii="Palatino Linotype" w:hAnsi="Palatino Linotype"/>
          <w:sz w:val="24"/>
          <w:szCs w:val="24"/>
          <w:lang w:val="en-US"/>
        </w:rPr>
        <w:t xml:space="preserve"> dan</w:t>
      </w:r>
      <w:r w:rsidRPr="00C65876">
        <w:rPr>
          <w:rFonts w:ascii="Palatino Linotype" w:hAnsi="Palatino Linotype"/>
          <w:sz w:val="24"/>
          <w:szCs w:val="24"/>
          <w:lang w:val="en-US"/>
        </w:rPr>
        <w:t xml:space="preserve"> pola kemuridan yang melayani.</w:t>
      </w:r>
      <w:r w:rsidRPr="00C65876">
        <w:rPr>
          <w:rStyle w:val="FootnoteReference"/>
          <w:rFonts w:ascii="Palatino Linotype" w:hAnsi="Palatino Linotype"/>
          <w:sz w:val="24"/>
          <w:szCs w:val="24"/>
          <w:lang w:val="en-US"/>
        </w:rPr>
        <w:footnoteReference w:id="39"/>
      </w:r>
      <w:r w:rsidRPr="00C65876">
        <w:rPr>
          <w:rFonts w:ascii="Palatino Linotype" w:hAnsi="Palatino Linotype"/>
          <w:sz w:val="24"/>
          <w:szCs w:val="24"/>
          <w:lang w:val="en-US"/>
        </w:rPr>
        <w:t xml:space="preserve"> Pengakuan otoritas status mesianis Yesus tidak perlu dipertanyakan lagi.</w:t>
      </w:r>
    </w:p>
    <w:p w14:paraId="625DBEDE" w14:textId="77777777"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t>Ditinjau dari sisi evaluatif, Yesus memuji iman perwira itu di hadapan para murid. Reaksi Yesus yaitu “</w:t>
      </w:r>
      <w:r w:rsidRPr="00C65876">
        <w:rPr>
          <w:rFonts w:ascii="Palatino Linotype" w:hAnsi="Palatino Linotype"/>
          <w:i/>
          <w:iCs/>
          <w:sz w:val="24"/>
          <w:szCs w:val="24"/>
          <w:lang w:val="en-US"/>
        </w:rPr>
        <w:t>heranlah Ia … Aku berkata kepadamu, sesungguhnya iman sebesar ini tidak pernah Aku jumpai pada seorangpun di antara orang Israel</w:t>
      </w:r>
      <w:r w:rsidRPr="00C65876">
        <w:rPr>
          <w:rFonts w:ascii="Palatino Linotype" w:hAnsi="Palatino Linotype"/>
          <w:sz w:val="24"/>
          <w:szCs w:val="24"/>
          <w:lang w:val="en-US"/>
        </w:rPr>
        <w:t xml:space="preserve">” (ay. 10). </w:t>
      </w:r>
    </w:p>
    <w:p w14:paraId="41703C8A" w14:textId="58B13F62"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 xml:space="preserve">Dalam bahasa Yunani menggunakan kata </w:t>
      </w:r>
      <w:r w:rsidRPr="00C65876">
        <w:rPr>
          <w:rFonts w:ascii="Palatino Linotype" w:hAnsi="Palatino Linotype"/>
          <w:i/>
          <w:iCs/>
          <w:sz w:val="24"/>
          <w:szCs w:val="24"/>
          <w:lang w:val="en-US"/>
        </w:rPr>
        <w:t>thaumazo</w:t>
      </w:r>
      <w:r w:rsidRPr="00C65876">
        <w:rPr>
          <w:rFonts w:ascii="Palatino Linotype" w:hAnsi="Palatino Linotype"/>
          <w:sz w:val="24"/>
          <w:szCs w:val="24"/>
          <w:lang w:val="en-US"/>
        </w:rPr>
        <w:t xml:space="preserve"> yang berarti </w:t>
      </w:r>
      <w:r w:rsidRPr="00C65876">
        <w:rPr>
          <w:rFonts w:ascii="Palatino Linotype" w:hAnsi="Palatino Linotype"/>
          <w:i/>
          <w:iCs/>
          <w:sz w:val="24"/>
          <w:szCs w:val="24"/>
          <w:lang w:val="en-US"/>
        </w:rPr>
        <w:t>admire</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wonder</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be amazed</w:t>
      </w:r>
      <w:r w:rsidRPr="00C65876">
        <w:rPr>
          <w:rFonts w:ascii="Palatino Linotype" w:hAnsi="Palatino Linotype"/>
          <w:sz w:val="24"/>
          <w:szCs w:val="24"/>
          <w:lang w:val="en-US"/>
        </w:rPr>
        <w:t>.</w:t>
      </w:r>
      <w:r w:rsidRPr="00C65876">
        <w:rPr>
          <w:rStyle w:val="FootnoteReference"/>
          <w:rFonts w:ascii="Palatino Linotype" w:hAnsi="Palatino Linotype"/>
          <w:sz w:val="24"/>
          <w:szCs w:val="24"/>
        </w:rPr>
        <w:footnoteReference w:id="40"/>
      </w:r>
      <w:r w:rsidRPr="00C65876">
        <w:rPr>
          <w:rFonts w:ascii="Palatino Linotype" w:hAnsi="Palatino Linotype"/>
          <w:sz w:val="24"/>
          <w:szCs w:val="24"/>
          <w:lang w:val="en-US"/>
        </w:rPr>
        <w:t xml:space="preserve"> Dalam Yunani Klasik, kata ini bernuansa ketakutan. Misalnya: kisah Yesus meredakan badai (Mat. 8:27), ketakutan murid-murid terhadap kemunculan Yesus pasca kebangkitan di ruang atas (Luk. 24:41), reaksi terhadap penyembuhan seorang pengemis lumpuh yang dilakukan oleh Petrus dan Yohanes (Kis. 3:12).</w:t>
      </w:r>
      <w:r w:rsidRPr="00C65876">
        <w:rPr>
          <w:rStyle w:val="FootnoteReference"/>
          <w:rFonts w:ascii="Palatino Linotype" w:hAnsi="Palatino Linotype"/>
          <w:sz w:val="24"/>
          <w:szCs w:val="24"/>
        </w:rPr>
        <w:footnoteReference w:id="41"/>
      </w:r>
      <w:r w:rsidRPr="00C65876">
        <w:rPr>
          <w:rFonts w:ascii="Palatino Linotype" w:hAnsi="Palatino Linotype"/>
          <w:sz w:val="24"/>
          <w:szCs w:val="24"/>
          <w:lang w:val="en-US"/>
        </w:rPr>
        <w:t xml:space="preserve"> Perwira tersebut menunjukkan “iman yang besar” tentang identitas dan otoritas Yesus. Sebagai hasilnya, ia menerima kesembuhan dari Yesus untuk hamba yang dikasihinya.</w:t>
      </w:r>
      <w:r w:rsidRPr="00C65876">
        <w:rPr>
          <w:rStyle w:val="FootnoteReference"/>
          <w:rFonts w:ascii="Palatino Linotype" w:hAnsi="Palatino Linotype"/>
          <w:sz w:val="24"/>
          <w:szCs w:val="24"/>
        </w:rPr>
        <w:footnoteReference w:id="42"/>
      </w:r>
    </w:p>
    <w:p w14:paraId="09CF5792" w14:textId="43CCA30B"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Namun dalam konteks, kata ini khusus digunakan berkaitan dengan kekaguman atau ketakjuban seseorang terhadap apa yang dilakukan perwira tersebut. Hal tersebut bisa diperhatikan dalam pengakuan Yesus di hadapan orang Israel yang hadir pada waktu itu tentang iman perwira tersebut. Yesus mengatakan bahwa iman </w:t>
      </w:r>
      <w:r w:rsidR="00694DD7">
        <w:rPr>
          <w:rFonts w:ascii="Palatino Linotype" w:hAnsi="Palatino Linotype"/>
          <w:sz w:val="24"/>
          <w:szCs w:val="24"/>
          <w:lang w:val="en-US"/>
        </w:rPr>
        <w:t xml:space="preserve">perwiara </w:t>
      </w:r>
      <w:r w:rsidRPr="00C65876">
        <w:rPr>
          <w:rFonts w:ascii="Palatino Linotype" w:hAnsi="Palatino Linotype"/>
          <w:sz w:val="24"/>
          <w:szCs w:val="24"/>
          <w:lang w:val="en-US"/>
        </w:rPr>
        <w:t xml:space="preserve">yang besar </w:t>
      </w:r>
      <w:r w:rsidR="00694DD7">
        <w:rPr>
          <w:rFonts w:ascii="Palatino Linotype" w:hAnsi="Palatino Linotype"/>
          <w:sz w:val="24"/>
          <w:szCs w:val="24"/>
          <w:lang w:val="en-US"/>
        </w:rPr>
        <w:t xml:space="preserve">tersebut </w:t>
      </w:r>
      <w:r w:rsidRPr="00C65876">
        <w:rPr>
          <w:rFonts w:ascii="Palatino Linotype" w:hAnsi="Palatino Linotype"/>
          <w:sz w:val="24"/>
          <w:szCs w:val="24"/>
          <w:lang w:val="en-US"/>
        </w:rPr>
        <w:t xml:space="preserve">yang tidak pernah dijumpai di antara orang Israel. Kata </w:t>
      </w:r>
      <w:r w:rsidRPr="00C65876">
        <w:rPr>
          <w:rFonts w:ascii="Palatino Linotype" w:hAnsi="Palatino Linotype"/>
          <w:i/>
          <w:iCs/>
          <w:sz w:val="24"/>
          <w:szCs w:val="24"/>
          <w:lang w:val="en-US"/>
        </w:rPr>
        <w:t>great</w:t>
      </w:r>
      <w:r w:rsidRPr="00C65876">
        <w:rPr>
          <w:rFonts w:ascii="Palatino Linotype" w:hAnsi="Palatino Linotype"/>
          <w:sz w:val="24"/>
          <w:szCs w:val="24"/>
          <w:lang w:val="en-US"/>
        </w:rPr>
        <w:t xml:space="preserve"> </w:t>
      </w:r>
      <w:r w:rsidR="00813F8E">
        <w:rPr>
          <w:rFonts w:ascii="Palatino Linotype" w:hAnsi="Palatino Linotype"/>
          <w:sz w:val="24"/>
          <w:szCs w:val="24"/>
          <w:lang w:val="en-US"/>
        </w:rPr>
        <w:t>sepadan</w:t>
      </w:r>
      <w:r w:rsidR="00E073AD">
        <w:rPr>
          <w:rFonts w:ascii="Palatino Linotype" w:hAnsi="Palatino Linotype"/>
          <w:sz w:val="24"/>
          <w:szCs w:val="24"/>
          <w:lang w:val="en-US"/>
        </w:rPr>
        <w:t xml:space="preserve"> dengan</w:t>
      </w:r>
      <w:r w:rsidRPr="00C65876">
        <w:rPr>
          <w:rFonts w:ascii="Palatino Linotype" w:hAnsi="Palatino Linotype"/>
          <w:sz w:val="24"/>
          <w:szCs w:val="24"/>
          <w:lang w:val="en-US"/>
        </w:rPr>
        <w:t xml:space="preserve"> </w:t>
      </w:r>
      <w:r w:rsidRPr="00C65876">
        <w:rPr>
          <w:rFonts w:ascii="Palatino Linotype" w:hAnsi="Palatino Linotype"/>
          <w:i/>
          <w:iCs/>
          <w:sz w:val="24"/>
          <w:szCs w:val="24"/>
          <w:lang w:val="en-US"/>
        </w:rPr>
        <w:t>strong</w:t>
      </w:r>
      <w:r w:rsidRPr="00C65876">
        <w:rPr>
          <w:rFonts w:ascii="Palatino Linotype" w:hAnsi="Palatino Linotype"/>
          <w:sz w:val="24"/>
          <w:szCs w:val="24"/>
          <w:lang w:val="en-US"/>
        </w:rPr>
        <w:t>. Dengan kata lain, iman yang besar adalah iman yang kuat.</w:t>
      </w:r>
    </w:p>
    <w:p w14:paraId="4B972B21" w14:textId="30E95AED" w:rsidR="00A46D8D" w:rsidRPr="00C65876" w:rsidRDefault="00A46D8D" w:rsidP="008427E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90217A">
        <w:rPr>
          <w:rFonts w:ascii="Palatino Linotype" w:hAnsi="Palatino Linotype"/>
          <w:sz w:val="24"/>
          <w:szCs w:val="24"/>
          <w:lang w:val="en-US"/>
        </w:rPr>
        <w:t>I</w:t>
      </w:r>
      <w:r w:rsidRPr="00C65876">
        <w:rPr>
          <w:rFonts w:ascii="Palatino Linotype" w:hAnsi="Palatino Linotype"/>
          <w:sz w:val="24"/>
          <w:szCs w:val="24"/>
          <w:lang w:val="en-US"/>
        </w:rPr>
        <w:t xml:space="preserve">man yang besar merupakan pujian yang ia tuai oleh karena keyakinannya bahwa hambanya akan sembuh </w:t>
      </w:r>
      <w:r w:rsidR="001975AF">
        <w:rPr>
          <w:rFonts w:ascii="Palatino Linotype" w:hAnsi="Palatino Linotype"/>
          <w:sz w:val="24"/>
          <w:szCs w:val="24"/>
          <w:lang w:val="en-US"/>
        </w:rPr>
        <w:t>walaupun</w:t>
      </w:r>
      <w:r w:rsidRPr="00C65876">
        <w:rPr>
          <w:rFonts w:ascii="Palatino Linotype" w:hAnsi="Palatino Linotype"/>
          <w:sz w:val="24"/>
          <w:szCs w:val="24"/>
          <w:lang w:val="en-US"/>
        </w:rPr>
        <w:t xml:space="preserve"> berkata-kata</w:t>
      </w:r>
      <w:r w:rsidR="007E2E47">
        <w:rPr>
          <w:rFonts w:ascii="Palatino Linotype" w:hAnsi="Palatino Linotype"/>
          <w:sz w:val="24"/>
          <w:szCs w:val="24"/>
          <w:lang w:val="en-US"/>
        </w:rPr>
        <w:t xml:space="preserve"> dari kejauhan</w:t>
      </w:r>
      <w:r w:rsidRPr="00C65876">
        <w:rPr>
          <w:rFonts w:ascii="Palatino Linotype" w:hAnsi="Palatino Linotype"/>
          <w:sz w:val="24"/>
          <w:szCs w:val="24"/>
          <w:lang w:val="en-US"/>
        </w:rPr>
        <w:t xml:space="preserve">. Tentu saja ia sudah mendengarkan nama Yesus dan perbuatan-perbuatan-Nya dari mulut ke mulut. </w:t>
      </w:r>
      <w:r w:rsidR="00CB0A27">
        <w:rPr>
          <w:rFonts w:ascii="Palatino Linotype" w:hAnsi="Palatino Linotype"/>
          <w:sz w:val="24"/>
          <w:szCs w:val="24"/>
          <w:lang w:val="en-US"/>
        </w:rPr>
        <w:t>K</w:t>
      </w:r>
      <w:r w:rsidRPr="00C65876">
        <w:rPr>
          <w:rFonts w:ascii="Palatino Linotype" w:hAnsi="Palatino Linotype"/>
          <w:sz w:val="24"/>
          <w:szCs w:val="24"/>
          <w:lang w:val="en-US"/>
        </w:rPr>
        <w:t>eyakinan perwira diperkuat dengan kasus-kasus yang ia dengar sehingga itulah yang membuat ia bertindak secara moral mendatangi Yesus.</w:t>
      </w:r>
    </w:p>
    <w:p w14:paraId="015E7146" w14:textId="2B1A2C37" w:rsidR="00A46D8D" w:rsidRPr="00C65876" w:rsidRDefault="00A46D8D" w:rsidP="00612F6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1D195F">
        <w:rPr>
          <w:rFonts w:ascii="Palatino Linotype" w:hAnsi="Palatino Linotype"/>
          <w:sz w:val="24"/>
          <w:szCs w:val="24"/>
          <w:lang w:val="en-US"/>
        </w:rPr>
        <w:t>P</w:t>
      </w:r>
      <w:r w:rsidRPr="00C65876">
        <w:rPr>
          <w:rFonts w:ascii="Palatino Linotype" w:hAnsi="Palatino Linotype"/>
          <w:sz w:val="24"/>
          <w:szCs w:val="24"/>
          <w:lang w:val="en-US"/>
        </w:rPr>
        <w:t>ujian Yesus kepad</w:t>
      </w:r>
      <w:r w:rsidR="00752242">
        <w:rPr>
          <w:rFonts w:ascii="Palatino Linotype" w:hAnsi="Palatino Linotype"/>
          <w:sz w:val="24"/>
          <w:szCs w:val="24"/>
          <w:lang w:val="en-US"/>
        </w:rPr>
        <w:t>a</w:t>
      </w:r>
      <w:r w:rsidRPr="00C65876">
        <w:rPr>
          <w:rFonts w:ascii="Palatino Linotype" w:hAnsi="Palatino Linotype"/>
          <w:sz w:val="24"/>
          <w:szCs w:val="24"/>
          <w:lang w:val="en-US"/>
        </w:rPr>
        <w:t xml:space="preserve"> perwira </w:t>
      </w:r>
      <w:r w:rsidR="001D195F">
        <w:rPr>
          <w:rFonts w:ascii="Palatino Linotype" w:hAnsi="Palatino Linotype"/>
          <w:sz w:val="24"/>
          <w:szCs w:val="24"/>
          <w:lang w:val="en-US"/>
        </w:rPr>
        <w:t>sekaligus sebagai</w:t>
      </w:r>
      <w:r w:rsidRPr="00C65876">
        <w:rPr>
          <w:rFonts w:ascii="Palatino Linotype" w:hAnsi="Palatino Linotype"/>
          <w:sz w:val="24"/>
          <w:szCs w:val="24"/>
          <w:lang w:val="en-US"/>
        </w:rPr>
        <w:t xml:space="preserve"> kritikan terhadap lambatnya orang Israel untuk percaya. Ini sebuah motif yang semakin menonjol seiring dengan berkembangnya Injil. Namun yang lebih penting adalah iman </w:t>
      </w:r>
      <w:r w:rsidR="00284C8F">
        <w:rPr>
          <w:rFonts w:ascii="Palatino Linotype" w:hAnsi="Palatino Linotype"/>
          <w:sz w:val="24"/>
          <w:szCs w:val="24"/>
          <w:lang w:val="en-US"/>
        </w:rPr>
        <w:t xml:space="preserve">sejati </w:t>
      </w:r>
      <w:r w:rsidRPr="00C65876">
        <w:rPr>
          <w:rFonts w:ascii="Palatino Linotype" w:hAnsi="Palatino Linotype"/>
          <w:sz w:val="24"/>
          <w:szCs w:val="24"/>
          <w:lang w:val="en-US"/>
        </w:rPr>
        <w:t>orang non Yahudi.</w:t>
      </w:r>
      <w:r w:rsidRPr="00C65876">
        <w:rPr>
          <w:rStyle w:val="FootnoteReference"/>
          <w:rFonts w:ascii="Palatino Linotype" w:hAnsi="Palatino Linotype"/>
          <w:sz w:val="24"/>
          <w:szCs w:val="24"/>
        </w:rPr>
        <w:footnoteReference w:id="43"/>
      </w:r>
      <w:r w:rsidRPr="00C65876">
        <w:rPr>
          <w:rFonts w:ascii="Palatino Linotype" w:hAnsi="Palatino Linotype"/>
          <w:sz w:val="24"/>
          <w:szCs w:val="24"/>
          <w:lang w:val="en-US"/>
        </w:rPr>
        <w:t xml:space="preserve"> Yesus menggunakan kesempatan tersebut untuk mengajar melalui suatu kontras iman yang besar (menakjubkan) dan iman iman yang kecil</w:t>
      </w:r>
      <w:r w:rsidR="004E2BA2">
        <w:rPr>
          <w:rFonts w:ascii="Palatino Linotype" w:hAnsi="Palatino Linotype"/>
          <w:sz w:val="24"/>
          <w:szCs w:val="24"/>
          <w:lang w:val="en-US"/>
        </w:rPr>
        <w:t>,</w:t>
      </w:r>
      <w:r w:rsidRPr="00C65876">
        <w:rPr>
          <w:rStyle w:val="FootnoteReference"/>
          <w:rFonts w:ascii="Palatino Linotype" w:hAnsi="Palatino Linotype"/>
          <w:sz w:val="24"/>
          <w:szCs w:val="24"/>
        </w:rPr>
        <w:footnoteReference w:id="44"/>
      </w:r>
      <w:r w:rsidR="004E2BA2">
        <w:rPr>
          <w:rFonts w:ascii="Palatino Linotype" w:hAnsi="Palatino Linotype"/>
          <w:sz w:val="24"/>
          <w:szCs w:val="24"/>
          <w:lang w:val="en-US"/>
        </w:rPr>
        <w:t xml:space="preserve"> </w:t>
      </w:r>
      <w:r w:rsidRPr="00C65876">
        <w:rPr>
          <w:rFonts w:ascii="Palatino Linotype" w:hAnsi="Palatino Linotype"/>
          <w:sz w:val="24"/>
          <w:szCs w:val="24"/>
          <w:lang w:val="en-US"/>
        </w:rPr>
        <w:t>sekaligus mengkonfirmasi tentang identitas dan praktik yang benar sebagai pengikut Dia.</w:t>
      </w:r>
    </w:p>
    <w:p w14:paraId="01A883EE" w14:textId="5AB4E0B2" w:rsidR="00A46D8D" w:rsidRPr="00C65876" w:rsidRDefault="00A46D8D" w:rsidP="00926AB8">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t>Sisi evaluatif lain</w:t>
      </w:r>
      <w:r w:rsidR="00321862">
        <w:rPr>
          <w:rFonts w:ascii="Palatino Linotype" w:hAnsi="Palatino Linotype"/>
          <w:sz w:val="24"/>
          <w:szCs w:val="24"/>
          <w:lang w:val="en-US"/>
        </w:rPr>
        <w:t>nya</w:t>
      </w:r>
      <w:r w:rsidRPr="00C65876">
        <w:rPr>
          <w:rFonts w:ascii="Palatino Linotype" w:hAnsi="Palatino Linotype"/>
          <w:sz w:val="24"/>
          <w:szCs w:val="24"/>
          <w:lang w:val="en-US"/>
        </w:rPr>
        <w:t xml:space="preserve"> dapat diketahui dari dua kalimat dalam ayat 11</w:t>
      </w:r>
      <w:r w:rsidR="00146400">
        <w:rPr>
          <w:rFonts w:ascii="Palatino Linotype" w:hAnsi="Palatino Linotype"/>
          <w:sz w:val="24"/>
          <w:szCs w:val="24"/>
          <w:lang w:val="en-US"/>
        </w:rPr>
        <w:t>-</w:t>
      </w:r>
      <w:r w:rsidRPr="00C65876">
        <w:rPr>
          <w:rFonts w:ascii="Palatino Linotype" w:hAnsi="Palatino Linotype"/>
          <w:sz w:val="24"/>
          <w:szCs w:val="24"/>
          <w:lang w:val="en-US"/>
        </w:rPr>
        <w:t>12. Dalam ayat 11, “</w:t>
      </w:r>
      <w:r w:rsidRPr="00C65876">
        <w:rPr>
          <w:rFonts w:ascii="Palatino Linotype" w:hAnsi="Palatino Linotype"/>
          <w:i/>
          <w:iCs/>
          <w:sz w:val="24"/>
          <w:szCs w:val="24"/>
          <w:lang w:val="en-US"/>
        </w:rPr>
        <w:t>Banyak orang akan datang dari Timur dan Barat dan duduk makan bersama-sama dengan Abraham, Ishak, dan Yakub di dalam Kerajaan Sorga</w:t>
      </w:r>
      <w:r w:rsidRPr="00C65876">
        <w:rPr>
          <w:rFonts w:ascii="Palatino Linotype" w:hAnsi="Palatino Linotype"/>
          <w:sz w:val="24"/>
          <w:szCs w:val="24"/>
          <w:lang w:val="en-US"/>
        </w:rPr>
        <w:t>.” Frasa ini menyatakan perjamuan eskatologis, yaitu perayaan besar yang penuh dengan kegembiraan untuk merayakan kemenangan Allah yang telah dinubuatkan dalam P</w:t>
      </w:r>
      <w:r w:rsidR="00210EDA">
        <w:rPr>
          <w:rFonts w:ascii="Palatino Linotype" w:hAnsi="Palatino Linotype"/>
          <w:sz w:val="24"/>
          <w:szCs w:val="24"/>
          <w:lang w:val="en-US"/>
        </w:rPr>
        <w:t>L dan PB</w:t>
      </w:r>
      <w:r w:rsidRPr="00C65876">
        <w:rPr>
          <w:rFonts w:ascii="Palatino Linotype" w:hAnsi="Palatino Linotype"/>
          <w:sz w:val="24"/>
          <w:szCs w:val="24"/>
          <w:lang w:val="en-US"/>
        </w:rPr>
        <w:t xml:space="preserve"> (Yes. 25:6; Mat. 22:1-14; 25:10; Why. 19:9; Luk. 14:15-16). Referensi tentang kedatangan orang dari Timur dan Barat mengacu pada kembalinya orang Yahudi diaspora ke Israel. Keluarga besar umat perjanjian Allah akan ber</w:t>
      </w:r>
      <w:r w:rsidR="00012585">
        <w:rPr>
          <w:rFonts w:ascii="Palatino Linotype" w:hAnsi="Palatino Linotype"/>
          <w:sz w:val="24"/>
          <w:szCs w:val="24"/>
          <w:lang w:val="en-US"/>
        </w:rPr>
        <w:t>himpun</w:t>
      </w:r>
      <w:r w:rsidRPr="00C65876">
        <w:rPr>
          <w:rFonts w:ascii="Palatino Linotype" w:hAnsi="Palatino Linotype"/>
          <w:sz w:val="24"/>
          <w:szCs w:val="24"/>
          <w:lang w:val="en-US"/>
        </w:rPr>
        <w:t xml:space="preserve"> </w:t>
      </w:r>
      <w:r w:rsidR="006D71E3">
        <w:rPr>
          <w:rFonts w:ascii="Palatino Linotype" w:hAnsi="Palatino Linotype"/>
          <w:sz w:val="24"/>
          <w:szCs w:val="24"/>
          <w:lang w:val="en-US"/>
        </w:rPr>
        <w:t xml:space="preserve">dan </w:t>
      </w:r>
      <w:r w:rsidR="00E3434F">
        <w:rPr>
          <w:rFonts w:ascii="Palatino Linotype" w:hAnsi="Palatino Linotype"/>
          <w:sz w:val="24"/>
          <w:szCs w:val="24"/>
          <w:lang w:val="en-US"/>
        </w:rPr>
        <w:t xml:space="preserve">berpesta </w:t>
      </w:r>
      <w:r w:rsidR="005B50C8">
        <w:rPr>
          <w:rFonts w:ascii="Palatino Linotype" w:hAnsi="Palatino Linotype"/>
          <w:sz w:val="24"/>
          <w:szCs w:val="24"/>
          <w:lang w:val="en-US"/>
        </w:rPr>
        <w:t xml:space="preserve">ria </w:t>
      </w:r>
      <w:r w:rsidRPr="00C65876">
        <w:rPr>
          <w:rFonts w:ascii="Palatino Linotype" w:hAnsi="Palatino Linotype"/>
          <w:sz w:val="24"/>
          <w:szCs w:val="24"/>
          <w:lang w:val="en-US"/>
        </w:rPr>
        <w:t xml:space="preserve">dengan para leluhur dalam </w:t>
      </w:r>
      <w:r w:rsidR="00081DEE">
        <w:rPr>
          <w:rFonts w:ascii="Palatino Linotype" w:hAnsi="Palatino Linotype"/>
          <w:sz w:val="24"/>
          <w:szCs w:val="24"/>
          <w:lang w:val="en-US"/>
        </w:rPr>
        <w:t xml:space="preserve">perjamuan </w:t>
      </w:r>
      <w:r w:rsidRPr="00C65876">
        <w:rPr>
          <w:rFonts w:ascii="Palatino Linotype" w:hAnsi="Palatino Linotype"/>
          <w:sz w:val="24"/>
          <w:szCs w:val="24"/>
          <w:lang w:val="en-US"/>
        </w:rPr>
        <w:t>kerajaan eskatologis yang baru.</w:t>
      </w:r>
      <w:r w:rsidRPr="00C65876">
        <w:rPr>
          <w:rStyle w:val="FootnoteReference"/>
          <w:rFonts w:ascii="Palatino Linotype" w:hAnsi="Palatino Linotype"/>
          <w:sz w:val="24"/>
          <w:szCs w:val="24"/>
          <w:lang w:val="en-US"/>
        </w:rPr>
        <w:footnoteReference w:id="45"/>
      </w:r>
      <w:r w:rsidR="00926AB8">
        <w:rPr>
          <w:rFonts w:ascii="Palatino Linotype" w:hAnsi="Palatino Linotype"/>
          <w:sz w:val="24"/>
          <w:szCs w:val="24"/>
          <w:lang w:val="en-US"/>
        </w:rPr>
        <w:t xml:space="preserve"> </w:t>
      </w:r>
      <w:r w:rsidRPr="00C65876">
        <w:rPr>
          <w:rFonts w:ascii="Palatino Linotype" w:hAnsi="Palatino Linotype"/>
          <w:sz w:val="24"/>
          <w:szCs w:val="24"/>
          <w:lang w:val="en-US"/>
        </w:rPr>
        <w:t>Perwira Kapernamun tersebut adalah salah satu di antaranya.</w:t>
      </w:r>
      <w:r w:rsidRPr="00C65876">
        <w:rPr>
          <w:rStyle w:val="FootnoteReference"/>
          <w:rFonts w:ascii="Palatino Linotype" w:hAnsi="Palatino Linotype"/>
          <w:sz w:val="24"/>
          <w:szCs w:val="24"/>
          <w:lang w:val="en-US"/>
        </w:rPr>
        <w:footnoteReference w:id="46"/>
      </w:r>
      <w:r w:rsidRPr="00C65876">
        <w:rPr>
          <w:rFonts w:ascii="Palatino Linotype" w:hAnsi="Palatino Linotype"/>
          <w:sz w:val="24"/>
          <w:szCs w:val="24"/>
          <w:lang w:val="en-US"/>
        </w:rPr>
        <w:t xml:space="preserve"> Perkataan Yesus ini mengingatkan tentang pengumpulan orang-orang Israel dari seluruh bumi (Yes. 43:5–6; 49:12; 65:13–14; Mzm. 107:3) dan penyembahan kepada Allah di masa depan oleh orang-orang non Yahudi di seluruh bumi.</w:t>
      </w:r>
      <w:r w:rsidRPr="00C65876">
        <w:rPr>
          <w:rStyle w:val="FootnoteReference"/>
          <w:rFonts w:ascii="Palatino Linotype" w:hAnsi="Palatino Linotype"/>
          <w:sz w:val="24"/>
          <w:szCs w:val="24"/>
          <w:lang w:val="en-US"/>
        </w:rPr>
        <w:footnoteReference w:id="47"/>
      </w:r>
      <w:r w:rsidRPr="00C65876">
        <w:rPr>
          <w:rFonts w:ascii="Palatino Linotype" w:hAnsi="Palatino Linotype"/>
          <w:sz w:val="24"/>
          <w:szCs w:val="24"/>
          <w:lang w:val="en-US"/>
        </w:rPr>
        <w:t xml:space="preserve"> Perkataan Yesus secara dramatis ini menantang naluri orang-orang </w:t>
      </w:r>
      <w:r w:rsidR="00250BF6">
        <w:rPr>
          <w:rFonts w:ascii="Palatino Linotype" w:hAnsi="Palatino Linotype"/>
          <w:sz w:val="24"/>
          <w:szCs w:val="24"/>
          <w:lang w:val="en-US"/>
        </w:rPr>
        <w:t>Yahudi</w:t>
      </w:r>
      <w:r w:rsidRPr="00C65876">
        <w:rPr>
          <w:rFonts w:ascii="Palatino Linotype" w:hAnsi="Palatino Linotype"/>
          <w:sz w:val="24"/>
          <w:szCs w:val="24"/>
          <w:lang w:val="en-US"/>
        </w:rPr>
        <w:t xml:space="preserve"> pada waktu itu, sekaligus berani mengecualikan mereka yang dianggap memiliki hak (sebagai putra-putra kerajaan) untuk berada di dalam kerajaan Allah.</w:t>
      </w:r>
    </w:p>
    <w:p w14:paraId="1BA667A9" w14:textId="604F525F" w:rsidR="00A46D8D" w:rsidRPr="00C65876" w:rsidRDefault="00A46D8D" w:rsidP="00B0377A">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Selanjutnya dalam ayat 12 dilaporkan bahwa “</w:t>
      </w:r>
      <w:r w:rsidRPr="00C65876">
        <w:rPr>
          <w:rFonts w:ascii="Palatino Linotype" w:hAnsi="Palatino Linotype"/>
          <w:i/>
          <w:iCs/>
          <w:sz w:val="24"/>
          <w:szCs w:val="24"/>
          <w:lang w:val="en-US"/>
        </w:rPr>
        <w:t>anak-anak Kerajaan itu akan dicampakkan ke dalam kegelapan yang paling gelap, di sanalah akan terdapat ratap dan kertak gigi</w:t>
      </w:r>
      <w:r w:rsidRPr="00C65876">
        <w:rPr>
          <w:rFonts w:ascii="Palatino Linotype" w:hAnsi="Palatino Linotype"/>
          <w:sz w:val="24"/>
          <w:szCs w:val="24"/>
          <w:lang w:val="en-US"/>
        </w:rPr>
        <w:t>” (ay. 12). Sisi evaluatif yang dimaksud adalah berkenaan dengan hukuman yang akan diterima. Berdasarkan etimologi</w:t>
      </w:r>
      <w:r w:rsidR="009E46C6">
        <w:rPr>
          <w:rFonts w:ascii="Palatino Linotype" w:hAnsi="Palatino Linotype"/>
          <w:sz w:val="24"/>
          <w:szCs w:val="24"/>
          <w:lang w:val="en-US"/>
        </w:rPr>
        <w:t xml:space="preserve"> umum</w:t>
      </w:r>
      <w:r w:rsidRPr="00C65876">
        <w:rPr>
          <w:rFonts w:ascii="Palatino Linotype" w:hAnsi="Palatino Linotype"/>
          <w:sz w:val="24"/>
          <w:szCs w:val="24"/>
          <w:lang w:val="en-US"/>
        </w:rPr>
        <w:t>, kata “anak” (</w:t>
      </w:r>
      <w:r w:rsidRPr="00C65876">
        <w:rPr>
          <w:rFonts w:ascii="Palatino Linotype" w:hAnsi="Palatino Linotype"/>
          <w:i/>
          <w:iCs/>
          <w:sz w:val="24"/>
          <w:szCs w:val="24"/>
          <w:lang w:val="en-US"/>
        </w:rPr>
        <w:t>huioi</w:t>
      </w:r>
      <w:r w:rsidRPr="00C65876">
        <w:rPr>
          <w:rFonts w:ascii="Palatino Linotype" w:hAnsi="Palatino Linotype"/>
          <w:sz w:val="24"/>
          <w:szCs w:val="24"/>
          <w:lang w:val="en-US"/>
        </w:rPr>
        <w:t>) diartikan sebagai keturunan (Mat. 1:20; Kis. 5:21; 10:36; 2 Kor. 3:7, 13; Ibr. 11:22). Namun, kata ini juga diartikan: pengikut, murid, anggota kelompok yang besar, orang-orang yang memiliki hubungan yang dekat, orang-orang yang mengambil bagian dalam suatu hal.</w:t>
      </w:r>
      <w:r w:rsidRPr="00C65876">
        <w:rPr>
          <w:rStyle w:val="FootnoteReference"/>
          <w:rFonts w:ascii="Palatino Linotype" w:hAnsi="Palatino Linotype"/>
          <w:sz w:val="24"/>
          <w:szCs w:val="24"/>
        </w:rPr>
        <w:footnoteReference w:id="48"/>
      </w:r>
      <w:r w:rsidRPr="00C65876">
        <w:rPr>
          <w:rFonts w:ascii="Palatino Linotype" w:hAnsi="Palatino Linotype"/>
          <w:sz w:val="24"/>
          <w:szCs w:val="24"/>
          <w:lang w:val="en-US"/>
        </w:rPr>
        <w:t xml:space="preserve"> Secara khusus menyatakan memiliki natur yang nampak dalam penyembahan, kebenaran, kekudusan.</w:t>
      </w:r>
      <w:r w:rsidRPr="00C65876">
        <w:rPr>
          <w:rStyle w:val="FootnoteReference"/>
          <w:rFonts w:ascii="Palatino Linotype" w:hAnsi="Palatino Linotype"/>
          <w:sz w:val="24"/>
          <w:szCs w:val="24"/>
        </w:rPr>
        <w:footnoteReference w:id="49"/>
      </w:r>
      <w:r w:rsidRPr="00C65876">
        <w:rPr>
          <w:rFonts w:ascii="Palatino Linotype" w:hAnsi="Palatino Linotype"/>
          <w:sz w:val="24"/>
          <w:szCs w:val="24"/>
          <w:lang w:val="en-US"/>
        </w:rPr>
        <w:t xml:space="preserve"> Sedangkan kata “kerajaan” (Yun. </w:t>
      </w:r>
      <w:r w:rsidRPr="00C65876">
        <w:rPr>
          <w:rFonts w:ascii="Palatino Linotype" w:hAnsi="Palatino Linotype"/>
          <w:i/>
          <w:iCs/>
          <w:sz w:val="24"/>
          <w:szCs w:val="24"/>
          <w:lang w:val="en-US"/>
        </w:rPr>
        <w:t>basileias</w:t>
      </w:r>
      <w:r w:rsidRPr="00C65876">
        <w:rPr>
          <w:rFonts w:ascii="Palatino Linotype" w:hAnsi="Palatino Linotype"/>
          <w:sz w:val="24"/>
          <w:szCs w:val="24"/>
          <w:lang w:val="en-US"/>
        </w:rPr>
        <w:t>) merujuk pada kekuasaan kerajaan atau kedudukan sebagai raja.</w:t>
      </w:r>
      <w:r w:rsidRPr="00C65876">
        <w:rPr>
          <w:rStyle w:val="FootnoteReference"/>
          <w:rFonts w:ascii="Palatino Linotype" w:hAnsi="Palatino Linotype"/>
          <w:sz w:val="24"/>
          <w:szCs w:val="24"/>
        </w:rPr>
        <w:footnoteReference w:id="50"/>
      </w:r>
    </w:p>
    <w:p w14:paraId="59E38EF1" w14:textId="2C59B2D8" w:rsidR="00A46D8D" w:rsidRPr="00C65876" w:rsidRDefault="00A46D8D" w:rsidP="00612F6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Frasa “anak-anak kerajaan” adalah suatu gaya bahasa Ibrani yang berarti orang yang mempunyai hubungan dengan Kerajaan Tuhan.</w:t>
      </w:r>
      <w:r w:rsidRPr="00C65876">
        <w:rPr>
          <w:rStyle w:val="FootnoteReference"/>
          <w:rFonts w:ascii="Palatino Linotype" w:hAnsi="Palatino Linotype"/>
          <w:sz w:val="24"/>
          <w:szCs w:val="24"/>
        </w:rPr>
        <w:footnoteReference w:id="51"/>
      </w:r>
      <w:r w:rsidRPr="00C65876">
        <w:rPr>
          <w:rFonts w:ascii="Palatino Linotype" w:hAnsi="Palatino Linotype"/>
          <w:sz w:val="24"/>
          <w:szCs w:val="24"/>
          <w:lang w:val="en-US"/>
        </w:rPr>
        <w:t xml:space="preserve"> Mereka adalah keturunan Abraham (Mat. 3:9-10). </w:t>
      </w:r>
      <w:r w:rsidR="00363D78">
        <w:rPr>
          <w:rFonts w:ascii="Palatino Linotype" w:hAnsi="Palatino Linotype"/>
          <w:sz w:val="24"/>
          <w:szCs w:val="24"/>
          <w:lang w:val="en-US"/>
        </w:rPr>
        <w:t>O</w:t>
      </w:r>
      <w:r w:rsidRPr="00C65876">
        <w:rPr>
          <w:rFonts w:ascii="Palatino Linotype" w:hAnsi="Palatino Linotype"/>
          <w:sz w:val="24"/>
          <w:szCs w:val="24"/>
          <w:lang w:val="en-US"/>
        </w:rPr>
        <w:t xml:space="preserve">rang-orang Qumran membatasi umat pilihan hanya pada kelompok kecil orang saleh di Israel. Namun Yesus membalikkan peran </w:t>
      </w:r>
      <w:r w:rsidRPr="00C65876">
        <w:rPr>
          <w:rFonts w:ascii="Palatino Linotype" w:hAnsi="Palatino Linotype"/>
          <w:sz w:val="24"/>
          <w:szCs w:val="24"/>
          <w:lang w:val="en-US"/>
        </w:rPr>
        <w:lastRenderedPageBreak/>
        <w:t>bahwa anak-anak kerajaan akan disingkirkan dan tidak dilibatkan dalam perjamuan mesianis di masa depan.</w:t>
      </w:r>
      <w:r w:rsidRPr="00C65876">
        <w:rPr>
          <w:rStyle w:val="FootnoteReference"/>
          <w:rFonts w:ascii="Palatino Linotype" w:hAnsi="Palatino Linotype"/>
          <w:sz w:val="24"/>
          <w:szCs w:val="24"/>
        </w:rPr>
        <w:footnoteReference w:id="52"/>
      </w:r>
      <w:r w:rsidRPr="00C65876">
        <w:rPr>
          <w:rFonts w:ascii="Palatino Linotype" w:hAnsi="Palatino Linotype"/>
          <w:sz w:val="24"/>
          <w:szCs w:val="24"/>
          <w:lang w:val="en-US"/>
        </w:rPr>
        <w:t xml:space="preserve"> Mereka dikategorikan sebagai pihak pengkritik yang justru dipisahkan oleh berbagai perbedaan, seperti ras (gender), ideologi, dan teologi.</w:t>
      </w:r>
      <w:r w:rsidRPr="00C65876">
        <w:rPr>
          <w:rStyle w:val="FootnoteReference"/>
          <w:rFonts w:ascii="Palatino Linotype" w:hAnsi="Palatino Linotype"/>
          <w:sz w:val="24"/>
          <w:szCs w:val="24"/>
          <w:lang w:val="en-US"/>
        </w:rPr>
        <w:footnoteReference w:id="53"/>
      </w:r>
      <w:r w:rsidRPr="00C65876">
        <w:rPr>
          <w:rFonts w:ascii="Palatino Linotype" w:hAnsi="Palatino Linotype"/>
          <w:sz w:val="24"/>
          <w:szCs w:val="24"/>
          <w:lang w:val="en-US"/>
        </w:rPr>
        <w:t xml:space="preserve"> </w:t>
      </w:r>
      <w:r w:rsidR="006D3483">
        <w:rPr>
          <w:rFonts w:ascii="Palatino Linotype" w:hAnsi="Palatino Linotype"/>
          <w:sz w:val="24"/>
          <w:szCs w:val="24"/>
          <w:lang w:val="en-US"/>
        </w:rPr>
        <w:t>Mereka adalah</w:t>
      </w:r>
      <w:r w:rsidRPr="00C65876">
        <w:rPr>
          <w:rFonts w:ascii="Palatino Linotype" w:hAnsi="Palatino Linotype"/>
          <w:sz w:val="24"/>
          <w:szCs w:val="24"/>
          <w:lang w:val="en-US"/>
        </w:rPr>
        <w:t xml:space="preserve"> orang-orang Yahudi yang menolak Yesus</w:t>
      </w:r>
      <w:r w:rsidR="006D3483">
        <w:rPr>
          <w:rFonts w:ascii="Palatino Linotype" w:hAnsi="Palatino Linotype"/>
          <w:sz w:val="24"/>
          <w:szCs w:val="24"/>
          <w:lang w:val="en-US"/>
        </w:rPr>
        <w:t xml:space="preserve"> – bukan keseluruhan Israel</w:t>
      </w:r>
      <w:r w:rsidRPr="00C65876">
        <w:rPr>
          <w:rFonts w:ascii="Palatino Linotype" w:hAnsi="Palatino Linotype"/>
          <w:sz w:val="24"/>
          <w:szCs w:val="24"/>
          <w:lang w:val="en-US"/>
        </w:rPr>
        <w:t xml:space="preserve">. </w:t>
      </w:r>
    </w:p>
    <w:p w14:paraId="09EF9782" w14:textId="39A1F40F" w:rsidR="00A46D8D" w:rsidRPr="00C65876" w:rsidRDefault="00A46D8D" w:rsidP="00612F6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313D0C">
        <w:rPr>
          <w:rFonts w:ascii="Palatino Linotype" w:hAnsi="Palatino Linotype"/>
          <w:sz w:val="24"/>
          <w:szCs w:val="24"/>
          <w:lang w:val="en-US"/>
        </w:rPr>
        <w:t>A</w:t>
      </w:r>
      <w:r w:rsidRPr="00C65876">
        <w:rPr>
          <w:rFonts w:ascii="Palatino Linotype" w:hAnsi="Palatino Linotype"/>
          <w:sz w:val="24"/>
          <w:szCs w:val="24"/>
          <w:lang w:val="en-US"/>
        </w:rPr>
        <w:t>da beberapa implikasi yang muncul</w:t>
      </w:r>
      <w:r w:rsidR="00313D0C">
        <w:rPr>
          <w:rFonts w:ascii="Palatino Linotype" w:hAnsi="Palatino Linotype"/>
          <w:sz w:val="24"/>
          <w:szCs w:val="24"/>
          <w:lang w:val="en-US"/>
        </w:rPr>
        <w:t>dari perkataan Yesus</w:t>
      </w:r>
      <w:r w:rsidRPr="00C65876">
        <w:rPr>
          <w:rFonts w:ascii="Palatino Linotype" w:hAnsi="Palatino Linotype"/>
          <w:sz w:val="24"/>
          <w:szCs w:val="24"/>
          <w:lang w:val="en-US"/>
        </w:rPr>
        <w:t>. Pertama, ayat ini merupakan pengumpulan Israel dari seluruh penjuru bumi (Mzm. 107:3; Yes. 43:5-6; 49:12). Kedua, ayat ini menubuatkan penyembahan orang-orang bukan Yahudi kepada Yesus di seluruh belahan bumi (Yes. 45:6; 59:19; Mal. 1:11). Ketiga, menubuatkan kedatangan bangsa Yahudi ke Yerusalem (Yes. 2:2-3; 60:3--4; Mi. 4:1-2; Zak. 8:20-23). Carson mengutip pandangan Gundry bahwa yang paling dekat dengan maksud teks adalah frasa pertama, yaitu mengumpulkan bangsa Yahudi dari kumpulan bangsa-bangsa bukan Yahudi. Yesus menegaskan hubungan antara Perjanjian Lama dan Perjanjian Baru yang bersifat tipologis.</w:t>
      </w:r>
      <w:r w:rsidRPr="00C65876">
        <w:rPr>
          <w:rStyle w:val="FootnoteReference"/>
          <w:rFonts w:ascii="Palatino Linotype" w:hAnsi="Palatino Linotype"/>
          <w:sz w:val="24"/>
          <w:szCs w:val="24"/>
          <w:lang w:val="en-US"/>
        </w:rPr>
        <w:footnoteReference w:id="54"/>
      </w:r>
      <w:r w:rsidRPr="00C65876">
        <w:rPr>
          <w:rFonts w:ascii="Palatino Linotype" w:hAnsi="Palatino Linotype"/>
          <w:sz w:val="24"/>
          <w:szCs w:val="24"/>
          <w:lang w:val="en-US"/>
        </w:rPr>
        <w:t xml:space="preserve"> </w:t>
      </w:r>
    </w:p>
    <w:p w14:paraId="4794158A" w14:textId="727D8B63" w:rsidR="00A46D8D" w:rsidRPr="00C65876" w:rsidRDefault="00A46D8D" w:rsidP="00C928A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Frasa “ratap dan kertak gigi” menggambarkan perbedaan kebahagiaan “anak-anak kerajaan” </w:t>
      </w:r>
      <w:r w:rsidR="00F83181">
        <w:rPr>
          <w:rFonts w:ascii="Palatino Linotype" w:hAnsi="Palatino Linotype"/>
          <w:sz w:val="24"/>
          <w:szCs w:val="24"/>
          <w:lang w:val="en-US"/>
        </w:rPr>
        <w:t>(</w:t>
      </w:r>
      <w:r w:rsidRPr="00C65876">
        <w:rPr>
          <w:rFonts w:ascii="Palatino Linotype" w:hAnsi="Palatino Linotype"/>
          <w:sz w:val="24"/>
          <w:szCs w:val="24"/>
          <w:lang w:val="en-US"/>
        </w:rPr>
        <w:t>hukum</w:t>
      </w:r>
      <w:r w:rsidR="00F83181">
        <w:rPr>
          <w:rFonts w:ascii="Palatino Linotype" w:hAnsi="Palatino Linotype"/>
          <w:sz w:val="24"/>
          <w:szCs w:val="24"/>
          <w:lang w:val="en-US"/>
        </w:rPr>
        <w:t>an)</w:t>
      </w:r>
      <w:r w:rsidRPr="00C65876">
        <w:rPr>
          <w:rFonts w:ascii="Palatino Linotype" w:hAnsi="Palatino Linotype"/>
          <w:sz w:val="24"/>
          <w:szCs w:val="24"/>
          <w:lang w:val="en-US"/>
        </w:rPr>
        <w:t>.</w:t>
      </w:r>
      <w:r w:rsidRPr="00C65876">
        <w:rPr>
          <w:rStyle w:val="FootnoteReference"/>
          <w:rFonts w:ascii="Palatino Linotype" w:hAnsi="Palatino Linotype"/>
          <w:sz w:val="24"/>
          <w:szCs w:val="24"/>
          <w:lang w:val="en-US"/>
        </w:rPr>
        <w:footnoteReference w:id="55"/>
      </w:r>
      <w:r w:rsidRPr="00C65876">
        <w:rPr>
          <w:rFonts w:ascii="Palatino Linotype" w:hAnsi="Palatino Linotype"/>
          <w:sz w:val="24"/>
          <w:szCs w:val="24"/>
          <w:lang w:val="en-US"/>
        </w:rPr>
        <w:t xml:space="preserve"> Tempat tersebut adalah gambaran umum tentang </w:t>
      </w:r>
      <w:r w:rsidRPr="00C65876">
        <w:rPr>
          <w:rFonts w:ascii="Palatino Linotype" w:hAnsi="Palatino Linotype"/>
          <w:i/>
          <w:iCs/>
          <w:sz w:val="24"/>
          <w:szCs w:val="24"/>
          <w:lang w:val="en-US"/>
        </w:rPr>
        <w:t>gehena</w:t>
      </w:r>
      <w:r w:rsidRPr="00C65876">
        <w:rPr>
          <w:rFonts w:ascii="Palatino Linotype" w:hAnsi="Palatino Linotype"/>
          <w:sz w:val="24"/>
          <w:szCs w:val="24"/>
          <w:lang w:val="en-US"/>
        </w:rPr>
        <w:t xml:space="preserve"> atau neraka (Mat. 22:13)</w:t>
      </w:r>
      <w:r w:rsidR="00145C76">
        <w:rPr>
          <w:rFonts w:ascii="Palatino Linotype" w:hAnsi="Palatino Linotype"/>
          <w:sz w:val="24"/>
          <w:szCs w:val="24"/>
          <w:lang w:val="en-US"/>
        </w:rPr>
        <w:t>,</w:t>
      </w:r>
      <w:r w:rsidRPr="00C65876">
        <w:rPr>
          <w:rStyle w:val="FootnoteReference"/>
          <w:rFonts w:ascii="Palatino Linotype" w:hAnsi="Palatino Linotype"/>
          <w:sz w:val="24"/>
          <w:szCs w:val="24"/>
          <w:lang w:val="en-US"/>
        </w:rPr>
        <w:footnoteReference w:id="56"/>
      </w:r>
      <w:r w:rsidRPr="00C65876">
        <w:rPr>
          <w:rFonts w:ascii="Palatino Linotype" w:hAnsi="Palatino Linotype"/>
          <w:sz w:val="24"/>
          <w:szCs w:val="24"/>
          <w:lang w:val="en-US"/>
        </w:rPr>
        <w:t xml:space="preserve"> sangat jauh dari terang kehadiran Allah yang penuh rahmat (Mat. 4:16)</w:t>
      </w:r>
      <w:r w:rsidR="00AF4C72">
        <w:rPr>
          <w:rFonts w:ascii="Palatino Linotype" w:hAnsi="Palatino Linotype"/>
          <w:sz w:val="24"/>
          <w:szCs w:val="24"/>
          <w:lang w:val="en-US"/>
        </w:rPr>
        <w:t>, dan</w:t>
      </w:r>
      <w:r w:rsidR="00296CBA">
        <w:rPr>
          <w:rFonts w:ascii="Palatino Linotype" w:hAnsi="Palatino Linotype"/>
          <w:sz w:val="24"/>
          <w:szCs w:val="24"/>
          <w:lang w:val="en-US"/>
        </w:rPr>
        <w:t xml:space="preserve"> </w:t>
      </w:r>
      <w:r w:rsidRPr="00C65876">
        <w:rPr>
          <w:rFonts w:ascii="Palatino Linotype" w:hAnsi="Palatino Linotype"/>
          <w:sz w:val="24"/>
          <w:szCs w:val="24"/>
          <w:lang w:val="en-US"/>
        </w:rPr>
        <w:t xml:space="preserve">mengalami penderitaan yang tidak terkatakan oleh karena keterpisahan dari Tuhan. </w:t>
      </w:r>
      <w:r w:rsidR="00C6788F">
        <w:rPr>
          <w:rFonts w:ascii="Palatino Linotype" w:hAnsi="Palatino Linotype"/>
          <w:sz w:val="24"/>
          <w:szCs w:val="24"/>
          <w:lang w:val="en-US"/>
        </w:rPr>
        <w:t>A</w:t>
      </w:r>
      <w:r w:rsidRPr="00C65876">
        <w:rPr>
          <w:rFonts w:ascii="Palatino Linotype" w:hAnsi="Palatino Linotype"/>
          <w:sz w:val="24"/>
          <w:szCs w:val="24"/>
          <w:lang w:val="en-US"/>
        </w:rPr>
        <w:t>da motif eskatologis yang Yesus sampaikan bahwa walaupun umat Allah saat ini menangis dan berkabung</w:t>
      </w:r>
      <w:r w:rsidR="00C6788F">
        <w:rPr>
          <w:rFonts w:ascii="Palatino Linotype" w:hAnsi="Palatino Linotype"/>
          <w:sz w:val="24"/>
          <w:szCs w:val="24"/>
          <w:lang w:val="en-US"/>
        </w:rPr>
        <w:t>,</w:t>
      </w:r>
      <w:r w:rsidRPr="00C65876">
        <w:rPr>
          <w:rFonts w:ascii="Palatino Linotype" w:hAnsi="Palatino Linotype"/>
          <w:sz w:val="24"/>
          <w:szCs w:val="24"/>
          <w:lang w:val="en-US"/>
        </w:rPr>
        <w:t xml:space="preserve"> mereka tidak akan mengalami hal yang sama ketika sudah mewarisi kerajaan (Mat. 5:4; lih. Luk. 6:21, 25; Why. 21:4). Selanjutnya, yang dinyatakan adalah teologi tentang pembalikan peran Israel dan bangsa lain dalam konteks sejarah penebusan. Namun </w:t>
      </w:r>
      <w:r w:rsidR="000A2872">
        <w:rPr>
          <w:rFonts w:ascii="Palatino Linotype" w:hAnsi="Palatino Linotype"/>
          <w:sz w:val="24"/>
          <w:szCs w:val="24"/>
          <w:lang w:val="en-US"/>
        </w:rPr>
        <w:t>tidak</w:t>
      </w:r>
      <w:r w:rsidRPr="00C65876">
        <w:rPr>
          <w:rFonts w:ascii="Palatino Linotype" w:hAnsi="Palatino Linotype"/>
          <w:sz w:val="24"/>
          <w:szCs w:val="24"/>
          <w:lang w:val="en-US"/>
        </w:rPr>
        <w:t xml:space="preserve"> berarti bahwa orang-orang </w:t>
      </w:r>
      <w:r w:rsidR="008B0329">
        <w:rPr>
          <w:rFonts w:ascii="Palatino Linotype" w:hAnsi="Palatino Linotype"/>
          <w:sz w:val="24"/>
          <w:szCs w:val="24"/>
          <w:lang w:val="en-US"/>
        </w:rPr>
        <w:t>di luar</w:t>
      </w:r>
      <w:r w:rsidRPr="00C65876">
        <w:rPr>
          <w:rFonts w:ascii="Palatino Linotype" w:hAnsi="Palatino Linotype"/>
          <w:sz w:val="24"/>
          <w:szCs w:val="24"/>
          <w:lang w:val="en-US"/>
        </w:rPr>
        <w:t xml:space="preserve"> Yahudi merampas kekuasaan </w:t>
      </w:r>
      <w:r w:rsidR="007A17F8">
        <w:rPr>
          <w:rFonts w:ascii="Palatino Linotype" w:hAnsi="Palatino Linotype"/>
          <w:sz w:val="24"/>
          <w:szCs w:val="24"/>
          <w:lang w:val="en-US"/>
        </w:rPr>
        <w:t>bangsa</w:t>
      </w:r>
      <w:r w:rsidRPr="00C65876">
        <w:rPr>
          <w:rFonts w:ascii="Palatino Linotype" w:hAnsi="Palatino Linotype"/>
          <w:sz w:val="24"/>
          <w:szCs w:val="24"/>
          <w:lang w:val="en-US"/>
        </w:rPr>
        <w:t xml:space="preserve"> Yahudi.</w:t>
      </w:r>
      <w:r w:rsidRPr="00C65876">
        <w:rPr>
          <w:rStyle w:val="FootnoteReference"/>
          <w:rFonts w:ascii="Palatino Linotype" w:hAnsi="Palatino Linotype"/>
          <w:sz w:val="24"/>
          <w:szCs w:val="24"/>
          <w:lang w:val="en-US"/>
        </w:rPr>
        <w:footnoteReference w:id="57"/>
      </w:r>
      <w:r w:rsidRPr="00C65876">
        <w:rPr>
          <w:rFonts w:ascii="Palatino Linotype" w:hAnsi="Palatino Linotype"/>
          <w:sz w:val="24"/>
          <w:szCs w:val="24"/>
          <w:lang w:val="en-US"/>
        </w:rPr>
        <w:t xml:space="preserve"> </w:t>
      </w:r>
    </w:p>
    <w:p w14:paraId="170B3BA2" w14:textId="0AAD18C7" w:rsidR="00A46D8D" w:rsidRPr="00C65876" w:rsidRDefault="00A46D8D" w:rsidP="00C928AF">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C928AF">
        <w:rPr>
          <w:rFonts w:ascii="Palatino Linotype" w:hAnsi="Palatino Linotype"/>
          <w:sz w:val="24"/>
          <w:szCs w:val="24"/>
          <w:lang w:val="en-US"/>
        </w:rPr>
        <w:t>Dengan demikian</w:t>
      </w:r>
      <w:r w:rsidRPr="00C65876">
        <w:rPr>
          <w:rFonts w:ascii="Palatino Linotype" w:hAnsi="Palatino Linotype"/>
          <w:sz w:val="24"/>
          <w:szCs w:val="24"/>
          <w:lang w:val="en-US"/>
        </w:rPr>
        <w:t>, frasa “ratap dan kertakan gigi” menekankan pada dua aspek. Pertama, memberikan gambaran mengenai keadaan yang dialami oleh anak-anak kerajaan tersebut; bukan menjelaskan detail penderitaan yang akan dialami dalam penghukuman. Kedua, menekankan nilai eskatologis yang terkandung di dalamnya berkenaan dengan umat Allah (baik orang-orang Yahudi maupun non Yahudi).</w:t>
      </w:r>
    </w:p>
    <w:p w14:paraId="24FB69E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C1B8C27" w14:textId="5887A238" w:rsidR="00A46D8D" w:rsidRPr="008D21E4" w:rsidRDefault="008D2ABD" w:rsidP="00A46D8D">
      <w:pPr>
        <w:tabs>
          <w:tab w:val="left" w:pos="360"/>
        </w:tabs>
        <w:spacing w:after="0" w:line="288" w:lineRule="auto"/>
        <w:jc w:val="both"/>
        <w:rPr>
          <w:rFonts w:ascii="Palatino Linotype" w:hAnsi="Palatino Linotype"/>
          <w:sz w:val="24"/>
          <w:szCs w:val="24"/>
          <w:lang w:val="en-US"/>
        </w:rPr>
      </w:pPr>
      <w:r>
        <w:rPr>
          <w:rFonts w:ascii="Palatino Linotype" w:hAnsi="Palatino Linotype"/>
          <w:sz w:val="24"/>
          <w:szCs w:val="24"/>
          <w:lang w:val="en-US"/>
        </w:rPr>
        <w:t xml:space="preserve">Area </w:t>
      </w:r>
      <w:r w:rsidR="00A46D8D" w:rsidRPr="008D21E4">
        <w:rPr>
          <w:rFonts w:ascii="Palatino Linotype" w:hAnsi="Palatino Linotype"/>
          <w:sz w:val="24"/>
          <w:szCs w:val="24"/>
          <w:lang w:val="en-US"/>
        </w:rPr>
        <w:t>Ruang dan Waktu</w:t>
      </w:r>
    </w:p>
    <w:p w14:paraId="27DC92F4"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3FE6BDD" w14:textId="023C8829" w:rsidR="00A46D8D" w:rsidRPr="00C65876" w:rsidRDefault="00A46D8D" w:rsidP="005A0D2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501964">
        <w:rPr>
          <w:rFonts w:ascii="Palatino Linotype" w:hAnsi="Palatino Linotype"/>
          <w:sz w:val="24"/>
          <w:szCs w:val="24"/>
          <w:lang w:val="en-US"/>
        </w:rPr>
        <w:t>R</w:t>
      </w:r>
      <w:r w:rsidRPr="00C65876">
        <w:rPr>
          <w:rFonts w:ascii="Palatino Linotype" w:hAnsi="Palatino Linotype"/>
          <w:sz w:val="24"/>
          <w:szCs w:val="24"/>
          <w:lang w:val="en-US"/>
        </w:rPr>
        <w:t>uang dan waktu</w:t>
      </w:r>
      <w:r w:rsidR="00501964">
        <w:rPr>
          <w:rFonts w:ascii="Palatino Linotype" w:hAnsi="Palatino Linotype"/>
          <w:sz w:val="24"/>
          <w:szCs w:val="24"/>
          <w:lang w:val="en-US"/>
        </w:rPr>
        <w:t xml:space="preserve"> narasi adalah Kapernaum</w:t>
      </w:r>
      <w:r w:rsidRPr="00C65876">
        <w:rPr>
          <w:rFonts w:ascii="Palatino Linotype" w:hAnsi="Palatino Linotype"/>
          <w:sz w:val="24"/>
          <w:szCs w:val="24"/>
          <w:lang w:val="en-US"/>
        </w:rPr>
        <w:t>. Peristiwa penyembuhan hamba seorang perwira ditempatkan Matius setelah khotbah di Bukit (5-7). Penempatan tersebut tentu saja merupakan ciri khas dari Injil Matius, dimana ia mengelompokkan pengajaran Yesus</w:t>
      </w:r>
      <w:r w:rsidR="00C529B7">
        <w:rPr>
          <w:rFonts w:ascii="Palatino Linotype" w:hAnsi="Palatino Linotype"/>
          <w:sz w:val="24"/>
          <w:szCs w:val="24"/>
          <w:lang w:val="en-US"/>
        </w:rPr>
        <w:t>,</w:t>
      </w:r>
      <w:r w:rsidRPr="00C65876">
        <w:rPr>
          <w:rFonts w:ascii="Palatino Linotype" w:hAnsi="Palatino Linotype"/>
          <w:sz w:val="24"/>
          <w:szCs w:val="24"/>
          <w:lang w:val="en-US"/>
        </w:rPr>
        <w:t xml:space="preserve"> baru kemudian dilanjutkan dengan mukjizat-mukjizat. </w:t>
      </w:r>
    </w:p>
    <w:p w14:paraId="69C03F05" w14:textId="0B4D9CE8" w:rsidR="00A46D8D" w:rsidRPr="00C65876" w:rsidRDefault="00A46D8D" w:rsidP="005A0D2D">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Akan tetapi, kronologinya berbeda dalam Injil Yohanes</w:t>
      </w:r>
      <w:r w:rsidR="004C2B7E">
        <w:rPr>
          <w:rFonts w:ascii="Palatino Linotype" w:hAnsi="Palatino Linotype"/>
          <w:sz w:val="24"/>
          <w:szCs w:val="24"/>
          <w:lang w:val="en-US"/>
        </w:rPr>
        <w:t xml:space="preserve">. </w:t>
      </w:r>
      <w:r w:rsidRPr="00C65876">
        <w:rPr>
          <w:rFonts w:ascii="Palatino Linotype" w:hAnsi="Palatino Linotype"/>
          <w:sz w:val="24"/>
          <w:szCs w:val="24"/>
          <w:lang w:val="en-US"/>
        </w:rPr>
        <w:t>Yesus masuk ke Kapernaum (wilayah Galilea) setelah melintasi daerah Samaria (Yoh. 4:4, 43). Samaria adalah bagian selatan Yudea.</w:t>
      </w:r>
      <w:r w:rsidR="005A0D2D">
        <w:rPr>
          <w:rFonts w:ascii="Palatino Linotype" w:hAnsi="Palatino Linotype"/>
          <w:sz w:val="24"/>
          <w:szCs w:val="24"/>
          <w:lang w:val="en-US"/>
        </w:rPr>
        <w:t xml:space="preserve"> S</w:t>
      </w:r>
      <w:r w:rsidRPr="00C65876">
        <w:rPr>
          <w:rFonts w:ascii="Palatino Linotype" w:hAnsi="Palatino Linotype"/>
          <w:sz w:val="24"/>
          <w:szCs w:val="24"/>
          <w:lang w:val="en-US"/>
        </w:rPr>
        <w:t xml:space="preserve">ebelum memasuki Kapernaum, Yesus singgah dulu di Kana (wilayah Galilea), tempat Yesus pernah membuat air menjadi anggur (Yoh. 4:46). Peristiwa air menjadi anggur adalah mukjizat pertama yang Yesus lakukan. Sedangkan menyembuhkan tangan hamba perwira tersebut adalah peristiwa kedua yang Yesus lakukan (ay. 54). </w:t>
      </w:r>
    </w:p>
    <w:p w14:paraId="0F3E92B0" w14:textId="01799BEA" w:rsidR="00A46D8D" w:rsidRPr="00C65876" w:rsidRDefault="00A46D8D" w:rsidP="00A225A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Ada </w:t>
      </w:r>
      <w:r w:rsidR="00F145B4">
        <w:rPr>
          <w:rFonts w:ascii="Palatino Linotype" w:hAnsi="Palatino Linotype"/>
          <w:sz w:val="24"/>
          <w:szCs w:val="24"/>
          <w:lang w:val="en-US"/>
        </w:rPr>
        <w:t xml:space="preserve">tekanan </w:t>
      </w:r>
      <w:r w:rsidRPr="00C65876">
        <w:rPr>
          <w:rFonts w:ascii="Palatino Linotype" w:hAnsi="Palatino Linotype"/>
          <w:sz w:val="24"/>
          <w:szCs w:val="24"/>
          <w:lang w:val="en-US"/>
        </w:rPr>
        <w:t xml:space="preserve">perbandingan antara peristiwa Kana dan Kapernaum. </w:t>
      </w:r>
      <w:r w:rsidR="00C17C37">
        <w:rPr>
          <w:rFonts w:ascii="Palatino Linotype" w:hAnsi="Palatino Linotype"/>
          <w:sz w:val="24"/>
          <w:szCs w:val="24"/>
          <w:lang w:val="en-US"/>
        </w:rPr>
        <w:t>D</w:t>
      </w:r>
      <w:r w:rsidRPr="00C65876">
        <w:rPr>
          <w:rFonts w:ascii="Palatino Linotype" w:hAnsi="Palatino Linotype"/>
          <w:sz w:val="24"/>
          <w:szCs w:val="24"/>
          <w:lang w:val="en-US"/>
        </w:rPr>
        <w:t xml:space="preserve">i Kana, ibu Yesus memohon dan Yesus menolak. Namun dalam narasi ini, justru sang perwira yang menolak kedatangan Yesus ke </w:t>
      </w:r>
      <w:r w:rsidR="00EE3205">
        <w:rPr>
          <w:rFonts w:ascii="Palatino Linotype" w:hAnsi="Palatino Linotype"/>
          <w:sz w:val="24"/>
          <w:szCs w:val="24"/>
          <w:lang w:val="en-US"/>
        </w:rPr>
        <w:t>tempat tinggal</w:t>
      </w:r>
      <w:r w:rsidRPr="00C65876">
        <w:rPr>
          <w:rFonts w:ascii="Palatino Linotype" w:hAnsi="Palatino Linotype"/>
          <w:sz w:val="24"/>
          <w:szCs w:val="24"/>
          <w:lang w:val="en-US"/>
        </w:rPr>
        <w:t>nya karen</w:t>
      </w:r>
      <w:r w:rsidR="00EE3205">
        <w:rPr>
          <w:rFonts w:ascii="Palatino Linotype" w:hAnsi="Palatino Linotype"/>
          <w:sz w:val="24"/>
          <w:szCs w:val="24"/>
          <w:lang w:val="en-US"/>
        </w:rPr>
        <w:t>a</w:t>
      </w:r>
      <w:r w:rsidRPr="00C65876">
        <w:rPr>
          <w:rFonts w:ascii="Palatino Linotype" w:hAnsi="Palatino Linotype"/>
          <w:sz w:val="24"/>
          <w:szCs w:val="24"/>
          <w:lang w:val="en-US"/>
        </w:rPr>
        <w:t xml:space="preserve"> beriman bahwa </w:t>
      </w:r>
      <w:r w:rsidR="00285BB3">
        <w:rPr>
          <w:rFonts w:ascii="Palatino Linotype" w:hAnsi="Palatino Linotype"/>
          <w:sz w:val="24"/>
          <w:szCs w:val="24"/>
          <w:lang w:val="en-US"/>
        </w:rPr>
        <w:t>dengan</w:t>
      </w:r>
      <w:r w:rsidRPr="00C65876">
        <w:rPr>
          <w:rFonts w:ascii="Palatino Linotype" w:hAnsi="Palatino Linotype"/>
          <w:sz w:val="24"/>
          <w:szCs w:val="24"/>
          <w:lang w:val="en-US"/>
        </w:rPr>
        <w:t xml:space="preserve"> berkata-kata saja maka hambanya sembuh. Ridderbos menegaskan narasi perwira dan Yesus sebagai relasi antara iman dan mukjizat.</w:t>
      </w:r>
      <w:r w:rsidRPr="00C65876">
        <w:rPr>
          <w:rStyle w:val="FootnoteReference"/>
          <w:rFonts w:ascii="Palatino Linotype" w:hAnsi="Palatino Linotype"/>
          <w:sz w:val="24"/>
          <w:szCs w:val="24"/>
          <w:lang w:val="en-US"/>
        </w:rPr>
        <w:footnoteReference w:id="58"/>
      </w:r>
    </w:p>
    <w:p w14:paraId="6E8E24A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E2210A2" w14:textId="76777676" w:rsidR="00A46D8D" w:rsidRPr="00C65876" w:rsidRDefault="007D04B0" w:rsidP="00A46D8D">
      <w:pPr>
        <w:tabs>
          <w:tab w:val="left" w:pos="360"/>
        </w:tabs>
        <w:spacing w:after="0" w:line="288" w:lineRule="auto"/>
        <w:jc w:val="both"/>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Narasi dan Waktu Narasi</w:t>
      </w:r>
    </w:p>
    <w:p w14:paraId="5BE5069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C39E235" w14:textId="4FEE9FB5" w:rsidR="00A46D8D" w:rsidRPr="00C65876" w:rsidRDefault="00A46D8D" w:rsidP="00A225A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Bagian ini berkenaan dengan urutan peristiwa-peristiwa dalam cerita dan bagaimana cerita tersebut saling berkaitan. Urutan peristiwa tersebut dan kaitannya ditunjukkan dengan membandingkan Injil</w:t>
      </w:r>
      <w:r w:rsidR="00337989">
        <w:rPr>
          <w:rFonts w:ascii="Palatino Linotype" w:hAnsi="Palatino Linotype"/>
          <w:sz w:val="24"/>
          <w:szCs w:val="24"/>
          <w:lang w:val="en-US"/>
        </w:rPr>
        <w:t xml:space="preserve"> </w:t>
      </w:r>
      <w:r w:rsidRPr="00C65876">
        <w:rPr>
          <w:rFonts w:ascii="Palatino Linotype" w:hAnsi="Palatino Linotype"/>
          <w:sz w:val="24"/>
          <w:szCs w:val="24"/>
          <w:lang w:val="en-US"/>
        </w:rPr>
        <w:t>yang lain. Waktu narasi ini bertujuan untuk menolong pembaca fokus melihat para penulis kitab Injil sebagai teolo</w:t>
      </w:r>
      <w:r w:rsidR="006D1013">
        <w:rPr>
          <w:rFonts w:ascii="Palatino Linotype" w:hAnsi="Palatino Linotype"/>
          <w:sz w:val="24"/>
          <w:szCs w:val="24"/>
          <w:lang w:val="en-US"/>
        </w:rPr>
        <w:t>g (</w:t>
      </w:r>
      <w:r w:rsidRPr="00C65876">
        <w:rPr>
          <w:rFonts w:ascii="Palatino Linotype" w:hAnsi="Palatino Linotype"/>
          <w:sz w:val="24"/>
          <w:szCs w:val="24"/>
          <w:lang w:val="en-US"/>
        </w:rPr>
        <w:t>ada hal yang ditekankan</w:t>
      </w:r>
      <w:r w:rsidR="006D1013">
        <w:rPr>
          <w:rFonts w:ascii="Palatino Linotype" w:hAnsi="Palatino Linotype"/>
          <w:sz w:val="24"/>
          <w:szCs w:val="24"/>
          <w:lang w:val="en-US"/>
        </w:rPr>
        <w:t>)</w:t>
      </w:r>
      <w:r w:rsidRPr="00C65876">
        <w:rPr>
          <w:rFonts w:ascii="Palatino Linotype" w:hAnsi="Palatino Linotype"/>
          <w:sz w:val="24"/>
          <w:szCs w:val="24"/>
          <w:lang w:val="en-US"/>
        </w:rPr>
        <w:t>.</w:t>
      </w:r>
      <w:r w:rsidRPr="00C65876">
        <w:rPr>
          <w:rStyle w:val="FootnoteReference"/>
          <w:rFonts w:ascii="Palatino Linotype" w:hAnsi="Palatino Linotype"/>
          <w:sz w:val="24"/>
          <w:szCs w:val="24"/>
          <w:lang w:val="en-US"/>
        </w:rPr>
        <w:footnoteReference w:id="59"/>
      </w:r>
    </w:p>
    <w:p w14:paraId="53A7FCEB" w14:textId="35F759B9" w:rsidR="00A46D8D" w:rsidRPr="00C65876" w:rsidRDefault="00A46D8D" w:rsidP="00A225A9">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Kisah Yesus menyembuhkan hamba di Kapernaum dicatat dalam Injil lain </w:t>
      </w:r>
      <w:r w:rsidRPr="00C65876">
        <w:rPr>
          <w:rFonts w:ascii="Palatino Linotype" w:hAnsi="Palatino Linotype"/>
          <w:sz w:val="24"/>
          <w:szCs w:val="24"/>
        </w:rPr>
        <w:t>(Luk. 7:1-10; Yoh. 4:46-53).</w:t>
      </w:r>
      <w:r w:rsidRPr="00C65876">
        <w:rPr>
          <w:rFonts w:ascii="Palatino Linotype" w:hAnsi="Palatino Linotype"/>
          <w:sz w:val="24"/>
          <w:szCs w:val="24"/>
          <w:lang w:val="en-US"/>
        </w:rPr>
        <w:t xml:space="preserve"> Matius 8:5</w:t>
      </w:r>
      <w:r w:rsidR="00C94152">
        <w:rPr>
          <w:rFonts w:ascii="Palatino Linotype" w:hAnsi="Palatino Linotype"/>
          <w:sz w:val="24"/>
          <w:szCs w:val="24"/>
          <w:lang w:val="en-US"/>
        </w:rPr>
        <w:t xml:space="preserve"> </w:t>
      </w:r>
      <w:r w:rsidRPr="00C65876">
        <w:rPr>
          <w:rFonts w:ascii="Palatino Linotype" w:hAnsi="Palatino Linotype"/>
          <w:sz w:val="24"/>
          <w:szCs w:val="24"/>
          <w:lang w:val="en-US"/>
        </w:rPr>
        <w:t xml:space="preserve">melaporkan situasi Yesus masuk Kapernaum. </w:t>
      </w:r>
      <w:r w:rsidR="008C63A7">
        <w:rPr>
          <w:rFonts w:ascii="Palatino Linotype" w:hAnsi="Palatino Linotype"/>
          <w:sz w:val="24"/>
          <w:szCs w:val="24"/>
          <w:lang w:val="en-US"/>
        </w:rPr>
        <w:t>Sedangkan</w:t>
      </w:r>
      <w:r w:rsidRPr="00C65876">
        <w:rPr>
          <w:rFonts w:ascii="Palatino Linotype" w:hAnsi="Palatino Linotype"/>
          <w:sz w:val="24"/>
          <w:szCs w:val="24"/>
          <w:lang w:val="en-US"/>
        </w:rPr>
        <w:t xml:space="preserve"> Lukas yang mendeskripsikan bahwa Yesus masuk ke Kapernaum setelah berbicara dengan banyak orang</w:t>
      </w:r>
      <w:r w:rsidR="006875EF">
        <w:rPr>
          <w:rFonts w:ascii="Palatino Linotype" w:hAnsi="Palatino Linotype"/>
          <w:sz w:val="24"/>
          <w:szCs w:val="24"/>
          <w:lang w:val="en-US"/>
        </w:rPr>
        <w:t xml:space="preserve"> </w:t>
      </w:r>
      <w:r w:rsidRPr="00C65876">
        <w:rPr>
          <w:rFonts w:ascii="Palatino Linotype" w:hAnsi="Palatino Linotype"/>
          <w:sz w:val="24"/>
          <w:szCs w:val="24"/>
          <w:lang w:val="en-US"/>
        </w:rPr>
        <w:t xml:space="preserve">(6:20-49). </w:t>
      </w:r>
      <w:r w:rsidR="00CF1EA3">
        <w:rPr>
          <w:rFonts w:ascii="Palatino Linotype" w:hAnsi="Palatino Linotype"/>
          <w:sz w:val="24"/>
          <w:szCs w:val="24"/>
          <w:lang w:val="en-US"/>
        </w:rPr>
        <w:t>D</w:t>
      </w:r>
      <w:r w:rsidRPr="00C65876">
        <w:rPr>
          <w:rFonts w:ascii="Palatino Linotype" w:hAnsi="Palatino Linotype"/>
          <w:sz w:val="24"/>
          <w:szCs w:val="24"/>
          <w:lang w:val="en-US"/>
        </w:rPr>
        <w:t xml:space="preserve">alam Yohanes dilaporkan bahwa </w:t>
      </w:r>
      <w:r w:rsidRPr="00C65876">
        <w:rPr>
          <w:rFonts w:ascii="Palatino Linotype" w:hAnsi="Palatino Linotype"/>
          <w:sz w:val="24"/>
          <w:szCs w:val="24"/>
          <w:lang w:val="en-US"/>
        </w:rPr>
        <w:lastRenderedPageBreak/>
        <w:t>sebelum Yesus masuk Kapernaum, Dia masih kembali ke Kana di Galilea. Di</w:t>
      </w:r>
      <w:r w:rsidR="007C40BD">
        <w:rPr>
          <w:rFonts w:ascii="Palatino Linotype" w:hAnsi="Palatino Linotype"/>
          <w:sz w:val="24"/>
          <w:szCs w:val="24"/>
          <w:lang w:val="en-US"/>
        </w:rPr>
        <w:t>a</w:t>
      </w:r>
      <w:r w:rsidRPr="00C65876">
        <w:rPr>
          <w:rFonts w:ascii="Palatino Linotype" w:hAnsi="Palatino Linotype"/>
          <w:sz w:val="24"/>
          <w:szCs w:val="24"/>
          <w:lang w:val="en-US"/>
        </w:rPr>
        <w:t xml:space="preserve"> disambut karena orang banyak melihat </w:t>
      </w:r>
      <w:r w:rsidR="007C40BD">
        <w:rPr>
          <w:rFonts w:ascii="Palatino Linotype" w:hAnsi="Palatino Linotype"/>
          <w:sz w:val="24"/>
          <w:szCs w:val="24"/>
          <w:lang w:val="en-US"/>
        </w:rPr>
        <w:t>yang dilakukan</w:t>
      </w:r>
      <w:r w:rsidRPr="00C65876">
        <w:rPr>
          <w:rFonts w:ascii="Palatino Linotype" w:hAnsi="Palatino Linotype"/>
          <w:sz w:val="24"/>
          <w:szCs w:val="24"/>
          <w:lang w:val="en-US"/>
        </w:rPr>
        <w:t>-Nya di pesta itu.</w:t>
      </w:r>
    </w:p>
    <w:p w14:paraId="6E9EB256" w14:textId="3C6ADFF0" w:rsidR="00A46D8D" w:rsidRPr="00C65876" w:rsidRDefault="00A46D8D" w:rsidP="00115C25">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r>
      <w:r w:rsidR="00C5624B">
        <w:rPr>
          <w:rFonts w:ascii="Palatino Linotype" w:hAnsi="Palatino Linotype"/>
          <w:sz w:val="24"/>
          <w:szCs w:val="24"/>
          <w:lang w:val="en-US"/>
        </w:rPr>
        <w:t>F</w:t>
      </w:r>
      <w:r w:rsidRPr="00C65876">
        <w:rPr>
          <w:rFonts w:ascii="Palatino Linotype" w:hAnsi="Palatino Linotype"/>
          <w:sz w:val="24"/>
          <w:szCs w:val="24"/>
          <w:lang w:val="en-US"/>
        </w:rPr>
        <w:t>rasa di awal perikop memberikan perbedaan terhadap permulaan suatu narasi. Matius secara langsung menceritakan tentang peristiwa yang terjadi ketika Yesus memasuki Kapernaum. Sedangkan Lukas dan Yohanes memberikan keterangan singkat sebelum memaparkan narasi (</w:t>
      </w:r>
      <w:r w:rsidR="005303A9">
        <w:rPr>
          <w:rFonts w:ascii="Palatino Linotype" w:hAnsi="Palatino Linotype"/>
          <w:sz w:val="24"/>
          <w:szCs w:val="24"/>
          <w:lang w:val="en-US"/>
        </w:rPr>
        <w:t>ada</w:t>
      </w:r>
      <w:r w:rsidRPr="00C65876">
        <w:rPr>
          <w:rFonts w:ascii="Palatino Linotype" w:hAnsi="Palatino Linotype"/>
          <w:sz w:val="24"/>
          <w:szCs w:val="24"/>
          <w:lang w:val="en-US"/>
        </w:rPr>
        <w:t xml:space="preserve"> keterangan transisi). Dalam Injil Lukas, kalimat transisi ini merupakan peralihan dari pengajaran Yesus kepada mukjizat-Nya. Sedangkan Yohanes melihat kalimat transisi itu sebagai kelanjutan atau rangkaian mukjizat pertama ke mukjizat kedua (Yoh. 4:54).</w:t>
      </w:r>
    </w:p>
    <w:p w14:paraId="1D497F71" w14:textId="11077BFA" w:rsidR="00A46D8D" w:rsidRPr="00C65876" w:rsidRDefault="00A46D8D" w:rsidP="00916B01">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Kemudian, Matius dan Yohanes</w:t>
      </w:r>
      <w:r w:rsidR="00D5479A">
        <w:rPr>
          <w:rFonts w:ascii="Palatino Linotype" w:hAnsi="Palatino Linotype"/>
          <w:sz w:val="24"/>
          <w:szCs w:val="24"/>
          <w:lang w:val="en-US"/>
        </w:rPr>
        <w:t xml:space="preserve"> me</w:t>
      </w:r>
      <w:r w:rsidRPr="00C65876">
        <w:rPr>
          <w:rFonts w:ascii="Palatino Linotype" w:hAnsi="Palatino Linotype"/>
          <w:sz w:val="24"/>
          <w:szCs w:val="24"/>
          <w:lang w:val="en-US"/>
        </w:rPr>
        <w:t xml:space="preserve">laporkan bahwa perwira itu mendatangi Yesus. Matius menggunakan kata “mendapatkan Dia ...” (Mat. 8:5). Yohanes menggunakan kalimat “pergilah ia kepada-Nya lalu …” (Yoh. 4:47). Namun di dalam Lukas dilaporkan bahwa perwira itu “menyuruh </w:t>
      </w:r>
      <w:r w:rsidR="006947D7">
        <w:rPr>
          <w:rFonts w:ascii="Palatino Linotype" w:hAnsi="Palatino Linotype"/>
          <w:sz w:val="24"/>
          <w:szCs w:val="24"/>
          <w:lang w:val="en-US"/>
        </w:rPr>
        <w:t>orang-orang terkemuka</w:t>
      </w:r>
      <w:r w:rsidRPr="00C65876">
        <w:rPr>
          <w:rFonts w:ascii="Palatino Linotype" w:hAnsi="Palatino Linotype"/>
          <w:sz w:val="24"/>
          <w:szCs w:val="24"/>
          <w:lang w:val="en-US"/>
        </w:rPr>
        <w:t xml:space="preserve"> </w:t>
      </w:r>
      <w:r w:rsidR="006947D7">
        <w:rPr>
          <w:rFonts w:ascii="Palatino Linotype" w:hAnsi="Palatino Linotype"/>
          <w:sz w:val="24"/>
          <w:szCs w:val="24"/>
          <w:lang w:val="en-US"/>
        </w:rPr>
        <w:t>(</w:t>
      </w:r>
      <w:r w:rsidRPr="00C65876">
        <w:rPr>
          <w:rFonts w:ascii="Palatino Linotype" w:hAnsi="Palatino Linotype"/>
          <w:sz w:val="24"/>
          <w:szCs w:val="24"/>
          <w:lang w:val="en-US"/>
        </w:rPr>
        <w:t>tua-tua</w:t>
      </w:r>
      <w:r w:rsidR="006947D7">
        <w:rPr>
          <w:rFonts w:ascii="Palatino Linotype" w:hAnsi="Palatino Linotype"/>
          <w:sz w:val="24"/>
          <w:szCs w:val="24"/>
          <w:lang w:val="en-US"/>
        </w:rPr>
        <w:t>)</w:t>
      </w:r>
      <w:r w:rsidRPr="00C65876">
        <w:rPr>
          <w:rFonts w:ascii="Palatino Linotype" w:hAnsi="Palatino Linotype"/>
          <w:sz w:val="24"/>
          <w:szCs w:val="24"/>
          <w:lang w:val="en-US"/>
        </w:rPr>
        <w:t xml:space="preserve"> Yahudi kepada-Nya untuk meminta …” (Luk. 7:3). Liefeld berpendapat bahwa Lukas memberikan narasi yang lebih lengkap daripada Matius karena hanya menghubungkan permohonan perwira kepada Yesus,</w:t>
      </w:r>
      <w:r w:rsidRPr="00C65876">
        <w:rPr>
          <w:rStyle w:val="FootnoteReference"/>
          <w:rFonts w:ascii="Palatino Linotype" w:hAnsi="Palatino Linotype"/>
          <w:sz w:val="24"/>
          <w:szCs w:val="24"/>
          <w:lang w:val="en-US"/>
        </w:rPr>
        <w:footnoteReference w:id="60"/>
      </w:r>
      <w:r w:rsidRPr="00C65876">
        <w:rPr>
          <w:rFonts w:ascii="Palatino Linotype" w:hAnsi="Palatino Linotype"/>
          <w:sz w:val="24"/>
          <w:szCs w:val="24"/>
          <w:lang w:val="en-US"/>
        </w:rPr>
        <w:t xml:space="preserve"> juga dengan Yohanes. Berbeda halnya dengan Lukas yang menyuruh beberapa tua-tua Yahudi untuk membantunya memohon kepada Yesus. Perwira ini ternyata mendapat predikat yang baik dari tua-tua Yahudi. Hal ini dibuktikan dengan kalimat, “</w:t>
      </w:r>
      <w:r w:rsidRPr="00C65876">
        <w:rPr>
          <w:rFonts w:ascii="Palatino Linotype" w:hAnsi="Palatino Linotype"/>
          <w:i/>
          <w:iCs/>
          <w:sz w:val="24"/>
          <w:szCs w:val="24"/>
          <w:lang w:val="en-US"/>
        </w:rPr>
        <w:t>Ia layak Engkau tolong</w:t>
      </w:r>
      <w:r w:rsidRPr="00C65876">
        <w:rPr>
          <w:rFonts w:ascii="Palatino Linotype" w:hAnsi="Palatino Linotype"/>
          <w:sz w:val="24"/>
          <w:szCs w:val="24"/>
          <w:lang w:val="en-US"/>
        </w:rPr>
        <w:t>.” Frasa yang diucapkan pemuka agama Yahudi tersebut menunjukkan bahwa perwira memiliki kesaksian yang baik karena ia menanggung pembangunan rumah ibadah Yahudi.</w:t>
      </w:r>
      <w:r w:rsidRPr="00C65876">
        <w:rPr>
          <w:rStyle w:val="FootnoteReference"/>
          <w:rFonts w:ascii="Palatino Linotype" w:hAnsi="Palatino Linotype"/>
          <w:sz w:val="24"/>
          <w:szCs w:val="24"/>
          <w:lang w:val="en-US"/>
        </w:rPr>
        <w:footnoteReference w:id="61"/>
      </w:r>
    </w:p>
    <w:p w14:paraId="27AAD6D6" w14:textId="5E20EE49" w:rsidR="00A46D8D" w:rsidRPr="00C65876" w:rsidRDefault="00A46D8D" w:rsidP="00245818">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Berkenaan dengan perkunjungan Yesus ke rumah perwira, Matius melaporkan bahwa Yesu</w:t>
      </w:r>
      <w:r w:rsidR="00AB5AB1">
        <w:rPr>
          <w:rFonts w:ascii="Palatino Linotype" w:hAnsi="Palatino Linotype"/>
          <w:sz w:val="24"/>
          <w:szCs w:val="24"/>
          <w:lang w:val="en-US"/>
        </w:rPr>
        <w:t>s</w:t>
      </w:r>
      <w:r w:rsidRPr="00C65876">
        <w:rPr>
          <w:rFonts w:ascii="Palatino Linotype" w:hAnsi="Palatino Linotype"/>
          <w:sz w:val="24"/>
          <w:szCs w:val="24"/>
          <w:lang w:val="en-US"/>
        </w:rPr>
        <w:t xml:space="preserve"> akan datang ke rumah untuk menyembuhkan hambanya</w:t>
      </w:r>
      <w:r w:rsidR="00353338">
        <w:rPr>
          <w:rFonts w:ascii="Palatino Linotype" w:hAnsi="Palatino Linotype"/>
          <w:sz w:val="24"/>
          <w:szCs w:val="24"/>
          <w:lang w:val="en-US"/>
        </w:rPr>
        <w:t>, tetapi perwira menolak</w:t>
      </w:r>
      <w:r w:rsidRPr="00C65876">
        <w:rPr>
          <w:rFonts w:ascii="Palatino Linotype" w:hAnsi="Palatino Linotype"/>
          <w:sz w:val="24"/>
          <w:szCs w:val="24"/>
          <w:lang w:val="en-US"/>
        </w:rPr>
        <w:t xml:space="preserve">. Penolakan </w:t>
      </w:r>
      <w:r w:rsidR="00353338">
        <w:rPr>
          <w:rFonts w:ascii="Palatino Linotype" w:hAnsi="Palatino Linotype"/>
          <w:sz w:val="24"/>
          <w:szCs w:val="24"/>
          <w:lang w:val="en-US"/>
        </w:rPr>
        <w:t>tersebut</w:t>
      </w:r>
      <w:r w:rsidRPr="00C65876">
        <w:rPr>
          <w:rFonts w:ascii="Palatino Linotype" w:hAnsi="Palatino Linotype"/>
          <w:sz w:val="24"/>
          <w:szCs w:val="24"/>
          <w:lang w:val="en-US"/>
        </w:rPr>
        <w:t xml:space="preserve"> bukan merupakan perlakukan tidak sopan terhadap Yesus. Namun, ia menganggap bahwa Yesus tidak layak ke rumahnya karena ia seorang non Yahudi. Jadi “tidak layak” ini menggambarkan hubungan antara rasa tidak layak dan pemahamannya akan Pribadi Yesus.</w:t>
      </w:r>
      <w:r w:rsidRPr="00C65876">
        <w:rPr>
          <w:rStyle w:val="FootnoteReference"/>
          <w:rFonts w:ascii="Palatino Linotype" w:hAnsi="Palatino Linotype"/>
          <w:sz w:val="24"/>
          <w:szCs w:val="24"/>
          <w:lang w:val="en-US"/>
        </w:rPr>
        <w:footnoteReference w:id="62"/>
      </w:r>
      <w:r w:rsidRPr="00C65876">
        <w:rPr>
          <w:rFonts w:ascii="Palatino Linotype" w:hAnsi="Palatino Linotype"/>
          <w:sz w:val="24"/>
          <w:szCs w:val="24"/>
          <w:lang w:val="en-US"/>
        </w:rPr>
        <w:t xml:space="preserve"> Konsep umum pada waktu itu, apabila seorang Yahudi masuk ke rumah non Yahudi, ia akan najis secara ritual. Jadi perwira ini tidak mau membuat Yesus terkena kenajisan</w:t>
      </w:r>
      <w:r w:rsidR="003C2029">
        <w:rPr>
          <w:rFonts w:ascii="Palatino Linotype" w:hAnsi="Palatino Linotype"/>
          <w:sz w:val="24"/>
          <w:szCs w:val="24"/>
          <w:lang w:val="en-US"/>
        </w:rPr>
        <w:t>.</w:t>
      </w:r>
    </w:p>
    <w:p w14:paraId="1300DB9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22F5EE14"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4FBB3926" w14:textId="1022D449" w:rsidR="00A46D8D" w:rsidRPr="00C65876" w:rsidRDefault="008D21E4" w:rsidP="00870380">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Plot</w:t>
      </w:r>
    </w:p>
    <w:p w14:paraId="5C8C565F"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0EDA661D" w14:textId="75359FC6" w:rsidR="00A46D8D" w:rsidRPr="00C65876" w:rsidRDefault="00A46D8D" w:rsidP="00374FFA">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Plot merupakan klimaks dalam suatu narasi</w:t>
      </w:r>
      <w:r w:rsidR="00305791">
        <w:rPr>
          <w:rFonts w:ascii="Palatino Linotype" w:hAnsi="Palatino Linotype"/>
          <w:sz w:val="24"/>
          <w:szCs w:val="24"/>
          <w:lang w:val="en-US"/>
        </w:rPr>
        <w:t xml:space="preserve"> yang bisa dikategorikan sebagai konflik (kontras)</w:t>
      </w:r>
      <w:r w:rsidRPr="00C65876">
        <w:rPr>
          <w:rFonts w:ascii="Palatino Linotype" w:hAnsi="Palatino Linotype"/>
          <w:sz w:val="24"/>
          <w:szCs w:val="24"/>
          <w:lang w:val="en-US"/>
        </w:rPr>
        <w:t>. Plot dapat berfungsi pada tingkat makro (seluruh kitab) atau tingkat mikro (perikop tunggal). Plot perikop tunggal ini dikategorikan sebagai plot kecil. Hubungan timbal-balik antara pihak-pihak yang berlawanan dan interkasi antara tokoh-tokoh utama dan pendukung merupakan tuntunan yang jelas dari makna suatu perikop.</w:t>
      </w:r>
      <w:r w:rsidRPr="00C65876">
        <w:rPr>
          <w:rStyle w:val="FootnoteReference"/>
          <w:rFonts w:ascii="Palatino Linotype" w:hAnsi="Palatino Linotype"/>
          <w:sz w:val="24"/>
          <w:szCs w:val="24"/>
          <w:lang w:val="en-US"/>
        </w:rPr>
        <w:footnoteReference w:id="63"/>
      </w:r>
    </w:p>
    <w:p w14:paraId="6B8C13B7" w14:textId="4FAE0886" w:rsidR="00A46D8D" w:rsidRPr="00C65876" w:rsidRDefault="00A46D8D" w:rsidP="00374FFA">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Plot mikro nara</w:t>
      </w:r>
      <w:r w:rsidR="003E4097">
        <w:rPr>
          <w:rFonts w:ascii="Palatino Linotype" w:hAnsi="Palatino Linotype"/>
          <w:sz w:val="24"/>
          <w:szCs w:val="24"/>
          <w:lang w:val="en-US"/>
        </w:rPr>
        <w:t>si</w:t>
      </w:r>
      <w:r w:rsidRPr="00C65876">
        <w:rPr>
          <w:rFonts w:ascii="Palatino Linotype" w:hAnsi="Palatino Linotype"/>
          <w:sz w:val="24"/>
          <w:szCs w:val="24"/>
          <w:lang w:val="en-US"/>
        </w:rPr>
        <w:t xml:space="preserve"> bisa dilihat dari tindakan perwira tersebut yang merespons kedatangan Yesus ke Kapernaum. Plot menjadi mulai memuncak karena perwira memohon kepada Yesus untuk menyembuhkan hambanya yang sakit lumpuh dan sangat menderita (hampir mati). Perwira menyampaikan kepada Yesus konflik internalnya. Hubungan timbal balik tampak dalam jawaban Yesus terhadap permohonan perwira tersebut untuk datang ke rumah bertemu dengan hambanya dan menyembuhkannya</w:t>
      </w:r>
      <w:r w:rsidR="006B4381">
        <w:rPr>
          <w:rFonts w:ascii="Palatino Linotype" w:hAnsi="Palatino Linotype"/>
          <w:sz w:val="24"/>
          <w:szCs w:val="24"/>
          <w:lang w:val="en-US"/>
        </w:rPr>
        <w:t>.</w:t>
      </w:r>
      <w:r w:rsidRPr="00C65876">
        <w:rPr>
          <w:rFonts w:ascii="Palatino Linotype" w:hAnsi="Palatino Linotype"/>
          <w:sz w:val="24"/>
          <w:szCs w:val="24"/>
          <w:lang w:val="en-US"/>
        </w:rPr>
        <w:t xml:space="preserve"> </w:t>
      </w:r>
      <w:r w:rsidR="006B4381">
        <w:rPr>
          <w:rFonts w:ascii="Palatino Linotype" w:hAnsi="Palatino Linotype"/>
          <w:sz w:val="24"/>
          <w:szCs w:val="24"/>
          <w:lang w:val="en-US"/>
        </w:rPr>
        <w:t>Namun</w:t>
      </w:r>
      <w:r w:rsidRPr="00C65876">
        <w:rPr>
          <w:rFonts w:ascii="Palatino Linotype" w:hAnsi="Palatino Linotype"/>
          <w:sz w:val="24"/>
          <w:szCs w:val="24"/>
          <w:lang w:val="en-US"/>
        </w:rPr>
        <w:t xml:space="preserve"> perwira ini justru menolak kedatangan Yesus dan berkata bahwa Yesus cukup saja berkata-kata dari tempat Dia berdiri dan pasti hambanya akan sembuh. Penolakan</w:t>
      </w:r>
      <w:r w:rsidR="00E60FC5">
        <w:rPr>
          <w:rFonts w:ascii="Palatino Linotype" w:hAnsi="Palatino Linotype"/>
          <w:sz w:val="24"/>
          <w:szCs w:val="24"/>
          <w:lang w:val="en-US"/>
        </w:rPr>
        <w:t xml:space="preserve"> </w:t>
      </w:r>
      <w:r w:rsidRPr="00C65876">
        <w:rPr>
          <w:rFonts w:ascii="Palatino Linotype" w:hAnsi="Palatino Linotype"/>
          <w:sz w:val="24"/>
          <w:szCs w:val="24"/>
          <w:lang w:val="en-US"/>
        </w:rPr>
        <w:t xml:space="preserve">tersebut tidak membuat </w:t>
      </w:r>
      <w:r w:rsidR="00E60FC5">
        <w:rPr>
          <w:rFonts w:ascii="Palatino Linotype" w:hAnsi="Palatino Linotype"/>
          <w:sz w:val="24"/>
          <w:szCs w:val="24"/>
          <w:lang w:val="en-US"/>
        </w:rPr>
        <w:t>Yesus</w:t>
      </w:r>
      <w:r w:rsidRPr="00C65876">
        <w:rPr>
          <w:rFonts w:ascii="Palatino Linotype" w:hAnsi="Palatino Linotype"/>
          <w:sz w:val="24"/>
          <w:szCs w:val="24"/>
          <w:lang w:val="en-US"/>
        </w:rPr>
        <w:t xml:space="preserve"> marah, melainkan berkata “Pulanglah dan jadilah kepadamu seperti yang engkau percaya” (ay. 13). Yesus tidak melihat penolakan tersebut sebagai sesuatu yang tidak sopan</w:t>
      </w:r>
      <w:r w:rsidR="00714D90">
        <w:rPr>
          <w:rFonts w:ascii="Palatino Linotype" w:hAnsi="Palatino Linotype"/>
          <w:sz w:val="24"/>
          <w:szCs w:val="24"/>
          <w:lang w:val="en-US"/>
        </w:rPr>
        <w:t>, melainkan respons iman perwira</w:t>
      </w:r>
      <w:r w:rsidRPr="00C65876">
        <w:rPr>
          <w:rFonts w:ascii="Palatino Linotype" w:hAnsi="Palatino Linotype"/>
          <w:sz w:val="24"/>
          <w:szCs w:val="24"/>
          <w:lang w:val="en-US"/>
        </w:rPr>
        <w:t xml:space="preserve">. </w:t>
      </w:r>
    </w:p>
    <w:p w14:paraId="77DD419F" w14:textId="49A57855" w:rsidR="00A46D8D" w:rsidRPr="00C65876" w:rsidRDefault="00A46D8D" w:rsidP="00374FFA">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Dengan demikian, puncak dari plot ini ada dua. Pertama adalah penolakan perwira terhadap ke</w:t>
      </w:r>
      <w:r w:rsidR="003C602E">
        <w:rPr>
          <w:rFonts w:ascii="Palatino Linotype" w:hAnsi="Palatino Linotype"/>
          <w:sz w:val="24"/>
          <w:szCs w:val="24"/>
          <w:lang w:val="en-US"/>
        </w:rPr>
        <w:t>datangan</w:t>
      </w:r>
      <w:r w:rsidRPr="00C65876">
        <w:rPr>
          <w:rFonts w:ascii="Palatino Linotype" w:hAnsi="Palatino Linotype"/>
          <w:sz w:val="24"/>
          <w:szCs w:val="24"/>
          <w:lang w:val="en-US"/>
        </w:rPr>
        <w:t xml:space="preserve"> Yesus ke rumahnya </w:t>
      </w:r>
      <w:r w:rsidR="003C602E">
        <w:rPr>
          <w:rFonts w:ascii="Palatino Linotype" w:hAnsi="Palatino Linotype"/>
          <w:sz w:val="24"/>
          <w:szCs w:val="24"/>
          <w:lang w:val="en-US"/>
        </w:rPr>
        <w:t>di</w:t>
      </w:r>
      <w:r w:rsidRPr="00C65876">
        <w:rPr>
          <w:rFonts w:ascii="Palatino Linotype" w:hAnsi="Palatino Linotype"/>
          <w:sz w:val="24"/>
          <w:szCs w:val="24"/>
          <w:lang w:val="en-US"/>
        </w:rPr>
        <w:t>karena</w:t>
      </w:r>
      <w:r w:rsidR="003C602E">
        <w:rPr>
          <w:rFonts w:ascii="Palatino Linotype" w:hAnsi="Palatino Linotype"/>
          <w:sz w:val="24"/>
          <w:szCs w:val="24"/>
          <w:lang w:val="en-US"/>
        </w:rPr>
        <w:t>kan</w:t>
      </w:r>
      <w:r w:rsidRPr="00C65876">
        <w:rPr>
          <w:rFonts w:ascii="Palatino Linotype" w:hAnsi="Palatino Linotype"/>
          <w:sz w:val="24"/>
          <w:szCs w:val="24"/>
          <w:lang w:val="en-US"/>
        </w:rPr>
        <w:t xml:space="preserve"> keyakinannya akan pribadi Yesus). Kedua adalah </w:t>
      </w:r>
      <w:r w:rsidR="00977190">
        <w:rPr>
          <w:rFonts w:ascii="Palatino Linotype" w:hAnsi="Palatino Linotype"/>
          <w:sz w:val="24"/>
          <w:szCs w:val="24"/>
          <w:lang w:val="en-US"/>
        </w:rPr>
        <w:t xml:space="preserve">sebagai </w:t>
      </w:r>
      <w:r w:rsidRPr="00C65876">
        <w:rPr>
          <w:rFonts w:ascii="Palatino Linotype" w:hAnsi="Palatino Linotype"/>
          <w:sz w:val="24"/>
          <w:szCs w:val="24"/>
          <w:lang w:val="en-US"/>
        </w:rPr>
        <w:t>sindiran Yesus kepada orang-orang yang hadir di situ dan pengulangan kembali bahwa anak-anak kerajaan itu akan dicampakkan ke dalam kegelapan yang paling gelap</w:t>
      </w:r>
      <w:r w:rsidR="007B3817">
        <w:rPr>
          <w:rFonts w:ascii="Palatino Linotype" w:hAnsi="Palatino Linotype"/>
          <w:sz w:val="24"/>
          <w:szCs w:val="24"/>
          <w:lang w:val="en-US"/>
        </w:rPr>
        <w:t xml:space="preserve"> …</w:t>
      </w:r>
      <w:r w:rsidRPr="00C65876">
        <w:rPr>
          <w:rFonts w:ascii="Palatino Linotype" w:hAnsi="Palatino Linotype"/>
          <w:sz w:val="24"/>
          <w:szCs w:val="24"/>
          <w:lang w:val="en-US"/>
        </w:rPr>
        <w:t xml:space="preserve"> (ay. 10, 12). Iman perwira dikontraskan dengan</w:t>
      </w:r>
      <w:r w:rsidRPr="00C65876">
        <w:rPr>
          <w:rFonts w:ascii="Palatino Linotype" w:hAnsi="Palatino Linotype"/>
          <w:sz w:val="24"/>
          <w:szCs w:val="24"/>
        </w:rPr>
        <w:t xml:space="preserve"> orang-orang Israel yang adalah keturunan-keturunan Abraham yang tidak memiliki iman seperti perwira tersebut. Inilah yang disebut konflik. </w:t>
      </w:r>
      <w:r w:rsidRPr="00C65876">
        <w:rPr>
          <w:rFonts w:ascii="Palatino Linotype" w:hAnsi="Palatino Linotype"/>
          <w:sz w:val="24"/>
          <w:szCs w:val="24"/>
          <w:lang w:val="en-US"/>
        </w:rPr>
        <w:t xml:space="preserve">Kata “dicampakkan” merupakan bukti kuat penolakan Yesus karena ketidakberimanan mereka. </w:t>
      </w:r>
    </w:p>
    <w:p w14:paraId="7E2B718F"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63B0847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05D5C8E2" w14:textId="5A131797" w:rsidR="00A46D8D" w:rsidRPr="00C65876" w:rsidRDefault="00C53665" w:rsidP="00D37066">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Penokohan dan Dialog</w:t>
      </w:r>
    </w:p>
    <w:p w14:paraId="4AFF88C5" w14:textId="77777777" w:rsidR="00D3706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ab/>
      </w:r>
    </w:p>
    <w:p w14:paraId="05385E66" w14:textId="3EC1A994" w:rsidR="00A46D8D" w:rsidRPr="00C65876" w:rsidRDefault="00A46D8D" w:rsidP="00D37066">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Narasi Alkitab penuh dengan tokoh-tokoh realistik, termasuk segala kelemahan mereka. Sedangkan dialog berkenaan dengan penekanan dalam penokohan dan teologi. Tujuan pencatatan sifat realistik manusia adalah untuk mengontraskan dengan sifat Allah yang tidak berubah. Dalam kelemahan mereka, Allah terus berkarya dan menegakkan kuasa-Nya.</w:t>
      </w:r>
      <w:r w:rsidRPr="00C65876">
        <w:rPr>
          <w:rStyle w:val="FootnoteReference"/>
          <w:rFonts w:ascii="Palatino Linotype" w:hAnsi="Palatino Linotype"/>
          <w:sz w:val="24"/>
          <w:szCs w:val="24"/>
          <w:lang w:val="en-US"/>
        </w:rPr>
        <w:footnoteReference w:id="64"/>
      </w:r>
      <w:r w:rsidRPr="00C65876">
        <w:rPr>
          <w:rFonts w:ascii="Palatino Linotype" w:hAnsi="Palatino Linotype"/>
          <w:sz w:val="24"/>
          <w:szCs w:val="24"/>
          <w:lang w:val="en-US"/>
        </w:rPr>
        <w:t xml:space="preserve"> Dalam narasi ini ada beberapa tokoh yang ditampilkan, yaitu Yesus dan perwira Kapernaum. </w:t>
      </w:r>
    </w:p>
    <w:p w14:paraId="5E8A2C92"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75DCBBBF"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Tokoh Yesus</w:t>
      </w:r>
    </w:p>
    <w:p w14:paraId="301B7F0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ab/>
      </w:r>
    </w:p>
    <w:p w14:paraId="28D73C44" w14:textId="4F196E60" w:rsidR="00A46D8D" w:rsidRPr="00C65876" w:rsidRDefault="00A46D8D" w:rsidP="00DF5E2E">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Berkenaan dengan tokoh Yesus, ada beberapa kehidupan realistik yang bisa dicermati. Pertama, Yesu</w:t>
      </w:r>
      <w:r w:rsidR="00A366EB">
        <w:rPr>
          <w:rFonts w:ascii="Palatino Linotype" w:hAnsi="Palatino Linotype"/>
          <w:sz w:val="24"/>
          <w:szCs w:val="24"/>
          <w:lang w:val="en-US"/>
        </w:rPr>
        <w:t>s</w:t>
      </w:r>
      <w:r w:rsidRPr="00C65876">
        <w:rPr>
          <w:rFonts w:ascii="Palatino Linotype" w:hAnsi="Palatino Linotype"/>
          <w:sz w:val="24"/>
          <w:szCs w:val="24"/>
          <w:lang w:val="en-US"/>
        </w:rPr>
        <w:t xml:space="preserve"> senang ber</w:t>
      </w:r>
      <w:r w:rsidR="00D203D1">
        <w:rPr>
          <w:rFonts w:ascii="Palatino Linotype" w:hAnsi="Palatino Linotype"/>
          <w:sz w:val="24"/>
          <w:szCs w:val="24"/>
          <w:lang w:val="en-US"/>
        </w:rPr>
        <w:t>kunjung ke berbagai</w:t>
      </w:r>
      <w:r w:rsidRPr="00C65876">
        <w:rPr>
          <w:rFonts w:ascii="Palatino Linotype" w:hAnsi="Palatino Linotype"/>
          <w:sz w:val="24"/>
          <w:szCs w:val="24"/>
          <w:lang w:val="en-US"/>
        </w:rPr>
        <w:t xml:space="preserve"> tempat untuk memberitakan kerajaan surga (</w:t>
      </w:r>
      <w:r w:rsidR="00A366EB">
        <w:rPr>
          <w:rFonts w:ascii="Palatino Linotype" w:hAnsi="Palatino Linotype"/>
          <w:sz w:val="24"/>
          <w:szCs w:val="24"/>
          <w:lang w:val="en-US"/>
        </w:rPr>
        <w:t>psl.</w:t>
      </w:r>
      <w:r w:rsidR="002932E9">
        <w:rPr>
          <w:rFonts w:ascii="Palatino Linotype" w:hAnsi="Palatino Linotype"/>
          <w:sz w:val="24"/>
          <w:szCs w:val="24"/>
          <w:lang w:val="en-US"/>
        </w:rPr>
        <w:t xml:space="preserve"> 5-7</w:t>
      </w:r>
      <w:r w:rsidRPr="00C65876">
        <w:rPr>
          <w:rFonts w:ascii="Palatino Linotype" w:hAnsi="Palatino Linotype"/>
          <w:sz w:val="24"/>
          <w:szCs w:val="24"/>
          <w:lang w:val="en-US"/>
        </w:rPr>
        <w:t xml:space="preserve">). </w:t>
      </w:r>
      <w:r w:rsidR="002932E9">
        <w:rPr>
          <w:rFonts w:ascii="Palatino Linotype" w:hAnsi="Palatino Linotype"/>
          <w:sz w:val="24"/>
          <w:szCs w:val="24"/>
          <w:lang w:val="en-US"/>
        </w:rPr>
        <w:t>S</w:t>
      </w:r>
      <w:r w:rsidRPr="00C65876">
        <w:rPr>
          <w:rFonts w:ascii="Palatino Linotype" w:hAnsi="Palatino Linotype"/>
          <w:sz w:val="24"/>
          <w:szCs w:val="24"/>
          <w:lang w:val="en-US"/>
        </w:rPr>
        <w:t>ebelum masuk ke Kapernaum, Yesus berada di wilayah Galilea yang lain</w:t>
      </w:r>
      <w:r w:rsidR="0040336A">
        <w:rPr>
          <w:rFonts w:ascii="Palatino Linotype" w:hAnsi="Palatino Linotype"/>
          <w:sz w:val="24"/>
          <w:szCs w:val="24"/>
          <w:lang w:val="en-US"/>
        </w:rPr>
        <w:t>;</w:t>
      </w:r>
      <w:r w:rsidRPr="00C65876">
        <w:rPr>
          <w:rFonts w:ascii="Palatino Linotype" w:hAnsi="Palatino Linotype"/>
          <w:sz w:val="24"/>
          <w:szCs w:val="24"/>
          <w:lang w:val="en-US"/>
        </w:rPr>
        <w:t xml:space="preserve"> </w:t>
      </w:r>
      <w:r w:rsidR="005E43FC">
        <w:rPr>
          <w:rFonts w:ascii="Palatino Linotype" w:hAnsi="Palatino Linotype"/>
          <w:sz w:val="24"/>
          <w:szCs w:val="24"/>
          <w:lang w:val="en-US"/>
        </w:rPr>
        <w:t>Dia</w:t>
      </w:r>
      <w:r w:rsidRPr="00C65876">
        <w:rPr>
          <w:rFonts w:ascii="Palatino Linotype" w:hAnsi="Palatino Linotype"/>
          <w:sz w:val="24"/>
          <w:szCs w:val="24"/>
          <w:lang w:val="en-US"/>
        </w:rPr>
        <w:t xml:space="preserve"> naik ke atas bukit dan mengajar orang-orang yang mengikuti-Nya (khotbah di bukit). Kedua, Yesus rela bertemu dengan siapa saja tanpa terkecuali</w:t>
      </w:r>
      <w:r w:rsidR="0017050D">
        <w:rPr>
          <w:rFonts w:ascii="Palatino Linotype" w:hAnsi="Palatino Linotype"/>
          <w:sz w:val="24"/>
          <w:szCs w:val="24"/>
          <w:lang w:val="en-US"/>
        </w:rPr>
        <w:t xml:space="preserve"> (4:24 </w:t>
      </w:r>
      <w:r w:rsidR="00351F8C">
        <w:rPr>
          <w:rFonts w:ascii="Palatino Linotype" w:hAnsi="Palatino Linotype"/>
          <w:sz w:val="24"/>
          <w:szCs w:val="24"/>
          <w:lang w:val="en-US"/>
        </w:rPr>
        <w:t xml:space="preserve">– </w:t>
      </w:r>
      <w:r w:rsidRPr="00C65876">
        <w:rPr>
          <w:rFonts w:ascii="Palatino Linotype" w:hAnsi="Palatino Linotype"/>
          <w:sz w:val="24"/>
          <w:szCs w:val="24"/>
          <w:lang w:val="en-US"/>
        </w:rPr>
        <w:t>orang-orang yang buruk keadaanya, menderita penyakit dan sengsara, kerasukan setan, sakit ayan, dan lumpuh</w:t>
      </w:r>
      <w:r w:rsidR="00351F8C">
        <w:rPr>
          <w:rFonts w:ascii="Palatino Linotype" w:hAnsi="Palatino Linotype"/>
          <w:sz w:val="24"/>
          <w:szCs w:val="24"/>
          <w:lang w:val="en-US"/>
        </w:rPr>
        <w:t>)</w:t>
      </w:r>
      <w:r w:rsidRPr="00C65876">
        <w:rPr>
          <w:rFonts w:ascii="Palatino Linotype" w:hAnsi="Palatino Linotype"/>
          <w:sz w:val="24"/>
          <w:szCs w:val="24"/>
          <w:lang w:val="en-US"/>
        </w:rPr>
        <w:t>. Pertemuan</w:t>
      </w:r>
      <w:r w:rsidR="00D265C9">
        <w:rPr>
          <w:rFonts w:ascii="Palatino Linotype" w:hAnsi="Palatino Linotype"/>
          <w:sz w:val="24"/>
          <w:szCs w:val="24"/>
          <w:lang w:val="en-US"/>
        </w:rPr>
        <w:t xml:space="preserve"> dengan Yesus</w:t>
      </w:r>
      <w:r w:rsidRPr="00C65876">
        <w:rPr>
          <w:rFonts w:ascii="Palatino Linotype" w:hAnsi="Palatino Linotype"/>
          <w:sz w:val="24"/>
          <w:szCs w:val="24"/>
          <w:lang w:val="en-US"/>
        </w:rPr>
        <w:t xml:space="preserve"> menyembuhkan mereka semuanya</w:t>
      </w:r>
      <w:r w:rsidR="00A804AC">
        <w:rPr>
          <w:rFonts w:ascii="Palatino Linotype" w:hAnsi="Palatino Linotype"/>
          <w:sz w:val="24"/>
          <w:szCs w:val="24"/>
          <w:lang w:val="en-US"/>
        </w:rPr>
        <w:t xml:space="preserve"> sehingga</w:t>
      </w:r>
      <w:r w:rsidRPr="00C65876">
        <w:rPr>
          <w:rFonts w:ascii="Palatino Linotype" w:hAnsi="Palatino Linotype"/>
          <w:sz w:val="24"/>
          <w:szCs w:val="24"/>
          <w:lang w:val="en-US"/>
        </w:rPr>
        <w:t xml:space="preserve"> berita tentang Yesus semakin tersebar</w:t>
      </w:r>
      <w:r w:rsidR="00A20C87">
        <w:rPr>
          <w:rFonts w:ascii="Palatino Linotype" w:hAnsi="Palatino Linotype"/>
          <w:sz w:val="24"/>
          <w:szCs w:val="24"/>
          <w:lang w:val="en-US"/>
        </w:rPr>
        <w:t xml:space="preserve"> luas</w:t>
      </w:r>
      <w:r w:rsidRPr="00C65876">
        <w:rPr>
          <w:rFonts w:ascii="Palatino Linotype" w:hAnsi="Palatino Linotype"/>
          <w:sz w:val="24"/>
          <w:szCs w:val="24"/>
          <w:lang w:val="en-US"/>
        </w:rPr>
        <w:t xml:space="preserve">. </w:t>
      </w:r>
    </w:p>
    <w:p w14:paraId="725BC7C5" w14:textId="0F4AEF1B" w:rsidR="00A46D8D" w:rsidRPr="00C65876" w:rsidRDefault="00A46D8D" w:rsidP="00DF5E2E">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Ketiga, Yesus memuji iman perwira yang luar biasa, dan mengontraskan dengan iman orang-orang Yahudi yang hadir bersama-Nya (frasa: “</w:t>
      </w:r>
      <w:r w:rsidRPr="00C65876">
        <w:rPr>
          <w:rFonts w:ascii="Palatino Linotype" w:hAnsi="Palatino Linotype"/>
          <w:i/>
          <w:iCs/>
          <w:sz w:val="24"/>
          <w:szCs w:val="24"/>
          <w:lang w:val="en-US"/>
        </w:rPr>
        <w:t>sesungguhnya iman sebesar ini tidak pernah Aku jumpai pada seorang pun di antara orang Israel</w:t>
      </w:r>
      <w:r w:rsidRPr="00C65876">
        <w:rPr>
          <w:rFonts w:ascii="Palatino Linotype" w:hAnsi="Palatino Linotype"/>
          <w:sz w:val="24"/>
          <w:szCs w:val="24"/>
          <w:lang w:val="en-US"/>
        </w:rPr>
        <w:t>”). Pujian</w:t>
      </w:r>
      <w:r w:rsidR="00503D8A">
        <w:rPr>
          <w:rFonts w:ascii="Palatino Linotype" w:hAnsi="Palatino Linotype"/>
          <w:sz w:val="24"/>
          <w:szCs w:val="24"/>
          <w:lang w:val="en-US"/>
        </w:rPr>
        <w:t xml:space="preserve"> itu</w:t>
      </w:r>
      <w:r w:rsidRPr="00C65876">
        <w:rPr>
          <w:rFonts w:ascii="Palatino Linotype" w:hAnsi="Palatino Linotype"/>
          <w:sz w:val="24"/>
          <w:szCs w:val="24"/>
          <w:lang w:val="en-US"/>
        </w:rPr>
        <w:t xml:space="preserve"> menunjukkan bahwa Yesus senang dengan imannya. Sedangkan penilaian negatif </w:t>
      </w:r>
      <w:r w:rsidR="00F6126D">
        <w:rPr>
          <w:rFonts w:ascii="Palatino Linotype" w:hAnsi="Palatino Linotype"/>
          <w:sz w:val="24"/>
          <w:szCs w:val="24"/>
          <w:lang w:val="en-US"/>
        </w:rPr>
        <w:t xml:space="preserve">Yesus </w:t>
      </w:r>
      <w:r w:rsidRPr="00C65876">
        <w:rPr>
          <w:rFonts w:ascii="Palatino Linotype" w:hAnsi="Palatino Linotype"/>
          <w:sz w:val="24"/>
          <w:szCs w:val="24"/>
          <w:lang w:val="en-US"/>
        </w:rPr>
        <w:t>tentang iman orang</w:t>
      </w:r>
      <w:r w:rsidR="00F6126D">
        <w:rPr>
          <w:rFonts w:ascii="Palatino Linotype" w:hAnsi="Palatino Linotype"/>
          <w:sz w:val="24"/>
          <w:szCs w:val="24"/>
          <w:lang w:val="en-US"/>
        </w:rPr>
        <w:t xml:space="preserve"> lain</w:t>
      </w:r>
      <w:r w:rsidRPr="00C65876">
        <w:rPr>
          <w:rFonts w:ascii="Palatino Linotype" w:hAnsi="Palatino Linotype"/>
          <w:sz w:val="24"/>
          <w:szCs w:val="24"/>
          <w:lang w:val="en-US"/>
        </w:rPr>
        <w:t xml:space="preserve"> menunjukkan ketidaksenangan-Nya kepada mereka.</w:t>
      </w:r>
      <w:r w:rsidR="00DF5E2E">
        <w:rPr>
          <w:rFonts w:ascii="Palatino Linotype" w:hAnsi="Palatino Linotype"/>
          <w:sz w:val="24"/>
          <w:szCs w:val="24"/>
          <w:lang w:val="en-US"/>
        </w:rPr>
        <w:t xml:space="preserve"> </w:t>
      </w:r>
      <w:r w:rsidRPr="00C65876">
        <w:rPr>
          <w:rFonts w:ascii="Palatino Linotype" w:hAnsi="Palatino Linotype"/>
          <w:sz w:val="24"/>
          <w:szCs w:val="24"/>
          <w:lang w:val="en-US"/>
        </w:rPr>
        <w:t>Keempat, Yesus sanggup melakukan apa saja karena Dia adalah Tuhan. Bahkan Yesus melakukan</w:t>
      </w:r>
      <w:r w:rsidR="005269FD">
        <w:rPr>
          <w:rFonts w:ascii="Palatino Linotype" w:hAnsi="Palatino Linotype"/>
          <w:sz w:val="24"/>
          <w:szCs w:val="24"/>
          <w:lang w:val="en-US"/>
        </w:rPr>
        <w:t xml:space="preserve"> mukjizat</w:t>
      </w:r>
      <w:r w:rsidRPr="00C65876">
        <w:rPr>
          <w:rFonts w:ascii="Palatino Linotype" w:hAnsi="Palatino Linotype"/>
          <w:sz w:val="24"/>
          <w:szCs w:val="24"/>
          <w:lang w:val="en-US"/>
        </w:rPr>
        <w:t xml:space="preserve"> </w:t>
      </w:r>
      <w:r w:rsidR="00AC5A4A">
        <w:rPr>
          <w:rFonts w:ascii="Palatino Linotype" w:hAnsi="Palatino Linotype"/>
          <w:sz w:val="24"/>
          <w:szCs w:val="24"/>
          <w:lang w:val="en-US"/>
        </w:rPr>
        <w:t xml:space="preserve">menyembuhkan hamba tersebut </w:t>
      </w:r>
      <w:r w:rsidRPr="00C65876">
        <w:rPr>
          <w:rFonts w:ascii="Palatino Linotype" w:hAnsi="Palatino Linotype"/>
          <w:sz w:val="24"/>
          <w:szCs w:val="24"/>
          <w:lang w:val="en-US"/>
        </w:rPr>
        <w:t xml:space="preserve">dari </w:t>
      </w:r>
      <w:r w:rsidR="00411B25">
        <w:rPr>
          <w:rFonts w:ascii="Palatino Linotype" w:hAnsi="Palatino Linotype"/>
          <w:sz w:val="24"/>
          <w:szCs w:val="24"/>
          <w:lang w:val="en-US"/>
        </w:rPr>
        <w:t>tempat</w:t>
      </w:r>
      <w:r w:rsidRPr="00C65876">
        <w:rPr>
          <w:rFonts w:ascii="Palatino Linotype" w:hAnsi="Palatino Linotype"/>
          <w:sz w:val="24"/>
          <w:szCs w:val="24"/>
          <w:lang w:val="en-US"/>
        </w:rPr>
        <w:t xml:space="preserve"> di mana Dia berada</w:t>
      </w:r>
      <w:r w:rsidR="00AC5A4A">
        <w:rPr>
          <w:rFonts w:ascii="Palatino Linotype" w:hAnsi="Palatino Linotype"/>
          <w:sz w:val="24"/>
          <w:szCs w:val="24"/>
          <w:lang w:val="en-US"/>
        </w:rPr>
        <w:t xml:space="preserve"> – sembuh seketika.</w:t>
      </w:r>
      <w:r w:rsidR="00DF5E2E">
        <w:rPr>
          <w:rFonts w:ascii="Palatino Linotype" w:hAnsi="Palatino Linotype"/>
          <w:sz w:val="24"/>
          <w:szCs w:val="24"/>
          <w:lang w:val="en-US"/>
        </w:rPr>
        <w:t xml:space="preserve"> </w:t>
      </w:r>
      <w:r w:rsidRPr="00C65876">
        <w:rPr>
          <w:rFonts w:ascii="Palatino Linotype" w:hAnsi="Palatino Linotype"/>
          <w:sz w:val="24"/>
          <w:szCs w:val="24"/>
          <w:lang w:val="en-US"/>
        </w:rPr>
        <w:t xml:space="preserve">Kelima, Yesus memakai situasi ini untuk menyampaikan kebenaran kepada para murid dan orang-orang yang hadir di situ. </w:t>
      </w:r>
    </w:p>
    <w:p w14:paraId="4AC2D070" w14:textId="4A30745E" w:rsidR="00A46D8D" w:rsidRPr="00C65876" w:rsidRDefault="00DF5E2E" w:rsidP="00A67DEA">
      <w:pPr>
        <w:tabs>
          <w:tab w:val="left" w:pos="360"/>
        </w:tabs>
        <w:spacing w:after="0" w:line="288" w:lineRule="auto"/>
        <w:jc w:val="both"/>
        <w:rPr>
          <w:rFonts w:ascii="Palatino Linotype" w:hAnsi="Palatino Linotype"/>
          <w:sz w:val="24"/>
          <w:szCs w:val="24"/>
          <w:lang w:val="en-US"/>
        </w:rPr>
      </w:pPr>
      <w:r>
        <w:rPr>
          <w:rFonts w:ascii="Palatino Linotype" w:hAnsi="Palatino Linotype"/>
          <w:sz w:val="24"/>
          <w:szCs w:val="24"/>
          <w:lang w:val="en-US"/>
        </w:rPr>
        <w:tab/>
      </w:r>
      <w:r>
        <w:rPr>
          <w:rFonts w:ascii="Palatino Linotype" w:hAnsi="Palatino Linotype"/>
          <w:sz w:val="24"/>
          <w:szCs w:val="24"/>
          <w:lang w:val="en-US"/>
        </w:rPr>
        <w:tab/>
      </w:r>
      <w:r w:rsidR="00A46D8D" w:rsidRPr="00C65876">
        <w:rPr>
          <w:rFonts w:ascii="Palatino Linotype" w:hAnsi="Palatino Linotype"/>
          <w:sz w:val="24"/>
          <w:szCs w:val="24"/>
          <w:lang w:val="en-US"/>
        </w:rPr>
        <w:t>D</w:t>
      </w:r>
      <w:r w:rsidR="00064757">
        <w:rPr>
          <w:rFonts w:ascii="Palatino Linotype" w:hAnsi="Palatino Linotype"/>
          <w:sz w:val="24"/>
          <w:szCs w:val="24"/>
          <w:lang w:val="en-US"/>
        </w:rPr>
        <w:t>i sisi lain</w:t>
      </w:r>
      <w:r w:rsidR="00A46D8D" w:rsidRPr="00C65876">
        <w:rPr>
          <w:rFonts w:ascii="Palatino Linotype" w:hAnsi="Palatino Linotype"/>
          <w:sz w:val="24"/>
          <w:szCs w:val="24"/>
          <w:lang w:val="en-US"/>
        </w:rPr>
        <w:t xml:space="preserve">, Yesus memperlihatkan </w:t>
      </w:r>
      <w:r w:rsidR="00A67DEA">
        <w:rPr>
          <w:rFonts w:ascii="Palatino Linotype" w:hAnsi="Palatino Linotype"/>
          <w:sz w:val="24"/>
          <w:szCs w:val="24"/>
          <w:lang w:val="en-US"/>
        </w:rPr>
        <w:t xml:space="preserve">beberapa </w:t>
      </w:r>
      <w:r w:rsidR="00A46D8D" w:rsidRPr="00C65876">
        <w:rPr>
          <w:rFonts w:ascii="Palatino Linotype" w:hAnsi="Palatino Linotype"/>
          <w:sz w:val="24"/>
          <w:szCs w:val="24"/>
          <w:lang w:val="en-US"/>
        </w:rPr>
        <w:t>kebenaran</w:t>
      </w:r>
      <w:r w:rsidR="00A67DEA">
        <w:rPr>
          <w:rFonts w:ascii="Palatino Linotype" w:hAnsi="Palatino Linotype"/>
          <w:sz w:val="24"/>
          <w:szCs w:val="24"/>
          <w:lang w:val="en-US"/>
        </w:rPr>
        <w:t>.</w:t>
      </w:r>
      <w:r w:rsidR="00A46D8D" w:rsidRPr="00C65876">
        <w:rPr>
          <w:rFonts w:ascii="Palatino Linotype" w:hAnsi="Palatino Linotype"/>
          <w:sz w:val="24"/>
          <w:szCs w:val="24"/>
          <w:lang w:val="en-US"/>
        </w:rPr>
        <w:t xml:space="preserve"> </w:t>
      </w:r>
      <w:r w:rsidR="00A67DEA">
        <w:rPr>
          <w:rFonts w:ascii="Palatino Linotype" w:hAnsi="Palatino Linotype"/>
          <w:sz w:val="24"/>
          <w:szCs w:val="24"/>
          <w:lang w:val="en-US"/>
        </w:rPr>
        <w:t>P</w:t>
      </w:r>
      <w:r w:rsidR="00A46D8D" w:rsidRPr="00C65876">
        <w:rPr>
          <w:rFonts w:ascii="Palatino Linotype" w:hAnsi="Palatino Linotype"/>
          <w:sz w:val="24"/>
          <w:szCs w:val="24"/>
          <w:lang w:val="en-US"/>
        </w:rPr>
        <w:t xml:space="preserve">ertama tentang hubungan antara iman dan kesembuhan. </w:t>
      </w:r>
      <w:r w:rsidR="0005735B">
        <w:rPr>
          <w:rFonts w:ascii="Palatino Linotype" w:hAnsi="Palatino Linotype"/>
          <w:sz w:val="24"/>
          <w:szCs w:val="24"/>
          <w:lang w:val="en-US"/>
        </w:rPr>
        <w:t>M</w:t>
      </w:r>
      <w:r w:rsidR="00A46D8D" w:rsidRPr="00C65876">
        <w:rPr>
          <w:rFonts w:ascii="Palatino Linotype" w:hAnsi="Palatino Linotype"/>
          <w:sz w:val="24"/>
          <w:szCs w:val="24"/>
          <w:lang w:val="en-US"/>
        </w:rPr>
        <w:t>ukjizat-mukjizat Yesus menjadi tanda-tanda pembenaran Allah atas identitas dan klaim Yesus adalah Tuhan (Kis. 2:22)</w:t>
      </w:r>
      <w:r w:rsidR="00FE57E7">
        <w:rPr>
          <w:rFonts w:ascii="Palatino Linotype" w:hAnsi="Palatino Linotype"/>
          <w:sz w:val="24"/>
          <w:szCs w:val="24"/>
          <w:lang w:val="en-US"/>
        </w:rPr>
        <w:t>, serta</w:t>
      </w:r>
      <w:r w:rsidR="00A46D8D" w:rsidRPr="00C65876">
        <w:rPr>
          <w:rFonts w:ascii="Palatino Linotype" w:hAnsi="Palatino Linotype"/>
          <w:sz w:val="24"/>
          <w:szCs w:val="24"/>
          <w:lang w:val="en-US"/>
        </w:rPr>
        <w:t xml:space="preserve"> berotoritas atas sakit penyakit</w:t>
      </w:r>
      <w:r w:rsidR="00A67DEA">
        <w:rPr>
          <w:rFonts w:ascii="Palatino Linotype" w:hAnsi="Palatino Linotype"/>
          <w:sz w:val="24"/>
          <w:szCs w:val="24"/>
          <w:lang w:val="en-US"/>
        </w:rPr>
        <w:t>. K</w:t>
      </w:r>
      <w:r w:rsidR="00A46D8D" w:rsidRPr="00C65876">
        <w:rPr>
          <w:rFonts w:ascii="Palatino Linotype" w:hAnsi="Palatino Linotype"/>
          <w:sz w:val="24"/>
          <w:szCs w:val="24"/>
          <w:lang w:val="en-US"/>
        </w:rPr>
        <w:t>edua adalah bahwa orang-orang yang akan menikmati perjamuan eskatologis bersama Abraham adalah orang-orang Yahudi dan non Yahudi yang beriman kepada Yesus. Eksklusivisme etnis berbalik menjadi eksklsuvisme iman kepada Yesus.</w:t>
      </w:r>
    </w:p>
    <w:p w14:paraId="135C00DD" w14:textId="11FCFB7D" w:rsidR="00A46D8D" w:rsidRPr="00C65876" w:rsidRDefault="00A46D8D" w:rsidP="00FA0363">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lastRenderedPageBreak/>
        <w:tab/>
        <w:t xml:space="preserve"> Ketiga adalah bahwa Yesus memuji orang-orang yang beriman dan menghukum orang-orang yang tidak beriman. Orang-orang beriman dipakai oleh Yesus sebagai teladan bagi orang lain. Orang beriman berkenan kepada Allah.</w:t>
      </w:r>
      <w:r w:rsidR="00FA0363">
        <w:rPr>
          <w:rFonts w:ascii="Palatino Linotype" w:hAnsi="Palatino Linotype"/>
          <w:sz w:val="24"/>
          <w:szCs w:val="24"/>
          <w:lang w:val="en-US"/>
        </w:rPr>
        <w:t xml:space="preserve"> </w:t>
      </w:r>
      <w:r w:rsidRPr="00C65876">
        <w:rPr>
          <w:rFonts w:ascii="Palatino Linotype" w:hAnsi="Palatino Linotype"/>
          <w:sz w:val="24"/>
          <w:szCs w:val="24"/>
          <w:lang w:val="en-US"/>
        </w:rPr>
        <w:t>Keempat adalah bahwa orang-orang yang tidak beriman akan dimasukkan ke dalam kegelapan di mana terdapat ratap dan kertak gigi</w:t>
      </w:r>
      <w:r w:rsidR="009157F0">
        <w:rPr>
          <w:rFonts w:ascii="Palatino Linotype" w:hAnsi="Palatino Linotype"/>
          <w:sz w:val="24"/>
          <w:szCs w:val="24"/>
          <w:lang w:val="en-US"/>
        </w:rPr>
        <w:t xml:space="preserve"> –</w:t>
      </w:r>
      <w:r w:rsidRPr="00C65876">
        <w:rPr>
          <w:rFonts w:ascii="Palatino Linotype" w:hAnsi="Palatino Linotype"/>
          <w:sz w:val="24"/>
          <w:szCs w:val="24"/>
          <w:lang w:val="en-US"/>
        </w:rPr>
        <w:t xml:space="preserve"> tempat yang terpisah dari hadirat Tuhan; penuh penderitaan dan siksaan.</w:t>
      </w:r>
    </w:p>
    <w:p w14:paraId="4B99CB64"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661CA28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Tokoh Perwira</w:t>
      </w:r>
    </w:p>
    <w:p w14:paraId="73930D45"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6B710B2C" w14:textId="4203DADF" w:rsidR="00A46D8D" w:rsidRPr="00C65876" w:rsidRDefault="00A46D8D" w:rsidP="0048635E">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Relasi perwira dengan hambanya dalam narasi ini menunjukkan bahwa sang perwira sangat mengasihi hambanya </w:t>
      </w:r>
      <w:r w:rsidR="00054D0C">
        <w:rPr>
          <w:rFonts w:ascii="Palatino Linotype" w:hAnsi="Palatino Linotype"/>
          <w:sz w:val="24"/>
          <w:szCs w:val="24"/>
          <w:lang w:val="en-US"/>
        </w:rPr>
        <w:t>(</w:t>
      </w:r>
      <w:r w:rsidRPr="00C65876">
        <w:rPr>
          <w:rFonts w:ascii="Palatino Linotype" w:hAnsi="Palatino Linotype"/>
          <w:sz w:val="24"/>
          <w:szCs w:val="24"/>
          <w:lang w:val="en-US"/>
        </w:rPr>
        <w:t>sifat</w:t>
      </w:r>
      <w:r w:rsidR="00054D0C">
        <w:rPr>
          <w:rFonts w:ascii="Palatino Linotype" w:hAnsi="Palatino Linotype"/>
          <w:sz w:val="24"/>
          <w:szCs w:val="24"/>
          <w:lang w:val="en-US"/>
        </w:rPr>
        <w:t>)</w:t>
      </w:r>
      <w:r w:rsidRPr="00C65876">
        <w:rPr>
          <w:rFonts w:ascii="Palatino Linotype" w:hAnsi="Palatino Linotype"/>
          <w:sz w:val="24"/>
          <w:szCs w:val="24"/>
          <w:lang w:val="en-US"/>
        </w:rPr>
        <w:t>. Hal ini dibuktikan dengan usahanya supaya hambanya bisa sembuh. Ia menerobos kesenjangan budaya yang terjadi pada waktu itu, di mana Yesus adalah orang Yahudi dan sang perwira adalah orang non Yahudi.</w:t>
      </w:r>
    </w:p>
    <w:p w14:paraId="5C67036E" w14:textId="0627A975" w:rsidR="00A46D8D" w:rsidRPr="00C65876" w:rsidRDefault="00A46D8D" w:rsidP="00395C53">
      <w:pPr>
        <w:tabs>
          <w:tab w:val="left" w:pos="360"/>
        </w:tabs>
        <w:spacing w:after="0" w:line="288" w:lineRule="auto"/>
        <w:ind w:firstLine="426"/>
        <w:jc w:val="both"/>
        <w:rPr>
          <w:rFonts w:ascii="Palatino Linotype" w:hAnsi="Palatino Linotype"/>
          <w:sz w:val="24"/>
          <w:szCs w:val="24"/>
          <w:lang w:val="en-US"/>
        </w:rPr>
      </w:pPr>
      <w:r w:rsidRPr="00C65876">
        <w:rPr>
          <w:rFonts w:ascii="Palatino Linotype" w:hAnsi="Palatino Linotype"/>
          <w:sz w:val="24"/>
          <w:szCs w:val="24"/>
          <w:lang w:val="en-US"/>
        </w:rPr>
        <w:tab/>
        <w:t xml:space="preserve">Perwira ini sadar bahwa ia hanya membutuhkan pertolongan Yesus untuk menyembuhkan hambanya tanpa perlu untuk datang ke rumahnya. Gravila berpendapat tindakan perwira ini menegaskan </w:t>
      </w:r>
      <w:r w:rsidRPr="00C65876">
        <w:rPr>
          <w:rFonts w:ascii="Palatino Linotype" w:hAnsi="Palatino Linotype"/>
          <w:i/>
          <w:iCs/>
          <w:sz w:val="24"/>
          <w:szCs w:val="24"/>
          <w:lang w:val="en-US"/>
        </w:rPr>
        <w:t>stating</w:t>
      </w:r>
      <w:r w:rsidRPr="00C65876">
        <w:rPr>
          <w:rFonts w:ascii="Palatino Linotype" w:hAnsi="Palatino Linotype"/>
          <w:sz w:val="24"/>
          <w:szCs w:val="24"/>
          <w:lang w:val="en-US"/>
        </w:rPr>
        <w:t xml:space="preserve">, yaitu penutur meminta seseorang melakukan sesuatu sesuai dengan yang </w:t>
      </w:r>
      <w:r w:rsidR="00622686">
        <w:rPr>
          <w:rFonts w:ascii="Palatino Linotype" w:hAnsi="Palatino Linotype"/>
          <w:sz w:val="24"/>
          <w:szCs w:val="24"/>
          <w:lang w:val="en-US"/>
        </w:rPr>
        <w:t>di</w:t>
      </w:r>
      <w:r w:rsidRPr="00C65876">
        <w:rPr>
          <w:rFonts w:ascii="Palatino Linotype" w:hAnsi="Palatino Linotype"/>
          <w:sz w:val="24"/>
          <w:szCs w:val="24"/>
          <w:lang w:val="en-US"/>
        </w:rPr>
        <w:t>inginkan</w:t>
      </w:r>
      <w:r w:rsidR="00D566C2">
        <w:rPr>
          <w:rFonts w:ascii="Palatino Linotype" w:hAnsi="Palatino Linotype"/>
          <w:sz w:val="24"/>
          <w:szCs w:val="24"/>
          <w:lang w:val="en-US"/>
        </w:rPr>
        <w:t xml:space="preserve"> – memohon kesembuhan.</w:t>
      </w:r>
      <w:r w:rsidR="00395C53">
        <w:rPr>
          <w:rFonts w:ascii="Palatino Linotype" w:hAnsi="Palatino Linotype"/>
          <w:sz w:val="24"/>
          <w:szCs w:val="24"/>
          <w:lang w:val="en-US"/>
        </w:rPr>
        <w:t xml:space="preserve"> </w:t>
      </w:r>
      <w:r w:rsidR="00395C53" w:rsidRPr="00C65876">
        <w:rPr>
          <w:rFonts w:ascii="Palatino Linotype" w:hAnsi="Palatino Linotype"/>
          <w:sz w:val="24"/>
          <w:szCs w:val="24"/>
          <w:lang w:val="en-US"/>
        </w:rPr>
        <w:t xml:space="preserve">Perwira tersebut sadar bahwa ia tidak layak menerima Yesus di rumahnya. Ini disebut </w:t>
      </w:r>
      <w:r w:rsidR="00395C53" w:rsidRPr="00C65876">
        <w:rPr>
          <w:rFonts w:ascii="Palatino Linotype" w:hAnsi="Palatino Linotype"/>
          <w:i/>
          <w:iCs/>
          <w:sz w:val="24"/>
          <w:szCs w:val="24"/>
          <w:lang w:val="en-US"/>
        </w:rPr>
        <w:t>suggesting</w:t>
      </w:r>
      <w:r w:rsidR="00395C53" w:rsidRPr="00C65876">
        <w:rPr>
          <w:rFonts w:ascii="Palatino Linotype" w:hAnsi="Palatino Linotype"/>
          <w:sz w:val="24"/>
          <w:szCs w:val="24"/>
          <w:lang w:val="en-US"/>
        </w:rPr>
        <w:t>, yaitu penutur meminta seseorang untuk tidak melakukan sesuatu</w:t>
      </w:r>
      <w:r w:rsidR="00395C53">
        <w:rPr>
          <w:rFonts w:ascii="Palatino Linotype" w:hAnsi="Palatino Linotype"/>
          <w:sz w:val="24"/>
          <w:szCs w:val="24"/>
          <w:lang w:val="en-US"/>
        </w:rPr>
        <w:t xml:space="preserve"> – tidak perlu datang ke </w:t>
      </w:r>
      <w:r w:rsidR="002173FB">
        <w:rPr>
          <w:rFonts w:ascii="Palatino Linotype" w:hAnsi="Palatino Linotype"/>
          <w:sz w:val="24"/>
          <w:szCs w:val="24"/>
          <w:lang w:val="en-US"/>
        </w:rPr>
        <w:t>tempat tinggal</w:t>
      </w:r>
      <w:r w:rsidR="00395C53">
        <w:rPr>
          <w:rFonts w:ascii="Palatino Linotype" w:hAnsi="Palatino Linotype"/>
          <w:sz w:val="24"/>
          <w:szCs w:val="24"/>
          <w:lang w:val="en-US"/>
        </w:rPr>
        <w:t>nya.</w:t>
      </w:r>
      <w:r w:rsidRPr="00C65876">
        <w:rPr>
          <w:rStyle w:val="FootnoteReference"/>
          <w:rFonts w:ascii="Palatino Linotype" w:hAnsi="Palatino Linotype"/>
          <w:sz w:val="24"/>
          <w:szCs w:val="24"/>
          <w:lang w:val="en-US"/>
        </w:rPr>
        <w:footnoteReference w:id="65"/>
      </w:r>
      <w:r w:rsidRPr="00C65876">
        <w:rPr>
          <w:rFonts w:ascii="Palatino Linotype" w:hAnsi="Palatino Linotype"/>
          <w:sz w:val="24"/>
          <w:szCs w:val="24"/>
          <w:lang w:val="en-US"/>
        </w:rPr>
        <w:t xml:space="preserve"> Ia percaya bahwa Yesus bisa menyembuhkan dengan berkata-kata saja dari tempat Dia berada. Hal ini menegaskan keyakinannya akan otoritas keilahian Yesus</w:t>
      </w:r>
      <w:r w:rsidR="002B657B">
        <w:rPr>
          <w:rFonts w:ascii="Palatino Linotype" w:hAnsi="Palatino Linotype"/>
          <w:sz w:val="24"/>
          <w:szCs w:val="24"/>
          <w:lang w:val="en-US"/>
        </w:rPr>
        <w:t xml:space="preserve"> (</w:t>
      </w:r>
      <w:r w:rsidRPr="00C65876">
        <w:rPr>
          <w:rFonts w:ascii="Palatino Linotype" w:hAnsi="Palatino Linotype"/>
          <w:sz w:val="24"/>
          <w:szCs w:val="24"/>
          <w:lang w:val="en-US"/>
        </w:rPr>
        <w:t>kemahakuasaan</w:t>
      </w:r>
      <w:r w:rsidR="002B657B">
        <w:rPr>
          <w:rFonts w:ascii="Palatino Linotype" w:hAnsi="Palatino Linotype"/>
          <w:sz w:val="24"/>
          <w:szCs w:val="24"/>
          <w:lang w:val="en-US"/>
        </w:rPr>
        <w:t>-Nya)</w:t>
      </w:r>
      <w:r w:rsidRPr="00C65876">
        <w:rPr>
          <w:rFonts w:ascii="Palatino Linotype" w:hAnsi="Palatino Linotype"/>
          <w:sz w:val="24"/>
          <w:szCs w:val="24"/>
          <w:lang w:val="en-US"/>
        </w:rPr>
        <w:t>. Ia berada di luar kelompok Yesus dan tidak menganggap dirinya istimewa walaupun ia adalah seorang perwira. Namun</w:t>
      </w:r>
      <w:r w:rsidR="00CD5AD5">
        <w:rPr>
          <w:rFonts w:ascii="Palatino Linotype" w:hAnsi="Palatino Linotype"/>
          <w:sz w:val="24"/>
          <w:szCs w:val="24"/>
          <w:lang w:val="en-US"/>
        </w:rPr>
        <w:t>,</w:t>
      </w:r>
      <w:r w:rsidRPr="00C65876">
        <w:rPr>
          <w:rFonts w:ascii="Palatino Linotype" w:hAnsi="Palatino Linotype"/>
          <w:sz w:val="24"/>
          <w:szCs w:val="24"/>
          <w:lang w:val="en-US"/>
        </w:rPr>
        <w:t xml:space="preserve"> iman yang radikal itulah yang membuat ia diperlakukan eksklusif di antara kalangan orang Yahudi.</w:t>
      </w:r>
      <w:r w:rsidRPr="00C65876">
        <w:rPr>
          <w:rStyle w:val="FootnoteReference"/>
          <w:rFonts w:ascii="Palatino Linotype" w:hAnsi="Palatino Linotype"/>
          <w:sz w:val="24"/>
          <w:szCs w:val="24"/>
          <w:lang w:val="en-US"/>
        </w:rPr>
        <w:footnoteReference w:id="66"/>
      </w:r>
    </w:p>
    <w:p w14:paraId="76FB70FE"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272ABEE7" w14:textId="3D9B69A8" w:rsidR="00A46D8D" w:rsidRPr="00C65876" w:rsidRDefault="00C53665" w:rsidP="0048635E">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Latar</w:t>
      </w:r>
    </w:p>
    <w:p w14:paraId="2DEA7CDC"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17C4CEB4" w14:textId="5DB5FBB2" w:rsidR="00A46D8D" w:rsidRPr="00C65876" w:rsidRDefault="00A46D8D" w:rsidP="009A013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Latar narasi mencakup geografis, waktu, sosial atau historis. </w:t>
      </w:r>
      <w:r w:rsidR="006970CF">
        <w:rPr>
          <w:rFonts w:ascii="Palatino Linotype" w:hAnsi="Palatino Linotype"/>
          <w:sz w:val="24"/>
          <w:szCs w:val="24"/>
          <w:lang w:val="en-US"/>
        </w:rPr>
        <w:t>F</w:t>
      </w:r>
      <w:r w:rsidRPr="00C65876">
        <w:rPr>
          <w:rFonts w:ascii="Palatino Linotype" w:hAnsi="Palatino Linotype"/>
          <w:sz w:val="24"/>
          <w:szCs w:val="24"/>
          <w:lang w:val="en-US"/>
        </w:rPr>
        <w:t>ungsi</w:t>
      </w:r>
      <w:r w:rsidR="006970CF">
        <w:rPr>
          <w:rFonts w:ascii="Palatino Linotype" w:hAnsi="Palatino Linotype"/>
          <w:sz w:val="24"/>
          <w:szCs w:val="24"/>
          <w:lang w:val="en-US"/>
        </w:rPr>
        <w:t>nya</w:t>
      </w:r>
      <w:r w:rsidRPr="00C65876">
        <w:rPr>
          <w:rFonts w:ascii="Palatino Linotype" w:hAnsi="Palatino Linotype"/>
          <w:sz w:val="24"/>
          <w:szCs w:val="24"/>
          <w:lang w:val="en-US"/>
        </w:rPr>
        <w:t xml:space="preserve"> yaitu menciptakan suasana, menentukan konflik, menyingkapkan watak para tokoh </w:t>
      </w:r>
      <w:r w:rsidRPr="00C65876">
        <w:rPr>
          <w:rFonts w:ascii="Palatino Linotype" w:hAnsi="Palatino Linotype"/>
          <w:sz w:val="24"/>
          <w:szCs w:val="24"/>
          <w:lang w:val="en-US"/>
        </w:rPr>
        <w:lastRenderedPageBreak/>
        <w:t xml:space="preserve">yang menghadapi masalah dan ancaman, </w:t>
      </w:r>
      <w:r w:rsidR="000D49FA">
        <w:rPr>
          <w:rFonts w:ascii="Palatino Linotype" w:hAnsi="Palatino Linotype"/>
          <w:sz w:val="24"/>
          <w:szCs w:val="24"/>
          <w:lang w:val="en-US"/>
        </w:rPr>
        <w:t xml:space="preserve">dan </w:t>
      </w:r>
      <w:r w:rsidRPr="00C65876">
        <w:rPr>
          <w:rFonts w:ascii="Palatino Linotype" w:hAnsi="Palatino Linotype"/>
          <w:sz w:val="24"/>
          <w:szCs w:val="24"/>
          <w:lang w:val="en-US"/>
        </w:rPr>
        <w:t>me</w:t>
      </w:r>
      <w:r w:rsidR="00EB4CF0">
        <w:rPr>
          <w:rFonts w:ascii="Palatino Linotype" w:hAnsi="Palatino Linotype"/>
          <w:sz w:val="24"/>
          <w:szCs w:val="24"/>
          <w:lang w:val="en-US"/>
        </w:rPr>
        <w:t>mberikan</w:t>
      </w:r>
      <w:r w:rsidRPr="00C65876">
        <w:rPr>
          <w:rFonts w:ascii="Palatino Linotype" w:hAnsi="Palatino Linotype"/>
          <w:sz w:val="24"/>
          <w:szCs w:val="24"/>
          <w:lang w:val="en-US"/>
        </w:rPr>
        <w:t xml:space="preserve"> tafsiran mengenai suatu tindakan.</w:t>
      </w:r>
    </w:p>
    <w:p w14:paraId="743A8D81" w14:textId="76FF6CA5" w:rsidR="00A46D8D" w:rsidRPr="00C65876" w:rsidRDefault="00A46D8D" w:rsidP="009A013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Latar </w:t>
      </w:r>
      <w:r w:rsidR="00E13BE0">
        <w:rPr>
          <w:rFonts w:ascii="Palatino Linotype" w:hAnsi="Palatino Linotype"/>
          <w:sz w:val="24"/>
          <w:szCs w:val="24"/>
          <w:lang w:val="en-US"/>
        </w:rPr>
        <w:t>teks</w:t>
      </w:r>
      <w:r w:rsidRPr="00C65876">
        <w:rPr>
          <w:rFonts w:ascii="Palatino Linotype" w:hAnsi="Palatino Linotype"/>
          <w:sz w:val="24"/>
          <w:szCs w:val="24"/>
          <w:lang w:val="en-US"/>
        </w:rPr>
        <w:t xml:space="preserve"> ini adalah Kapernaum. Nama Kapernaum diambil dari bahasa Ibrani, yaitu </w:t>
      </w:r>
      <w:r w:rsidRPr="00C65876">
        <w:rPr>
          <w:rFonts w:ascii="Palatino Linotype" w:hAnsi="Palatino Linotype"/>
          <w:i/>
          <w:iCs/>
          <w:sz w:val="24"/>
          <w:szCs w:val="24"/>
          <w:lang w:val="en-US"/>
        </w:rPr>
        <w:t>kefar nakhum</w:t>
      </w:r>
      <w:r w:rsidRPr="00C65876">
        <w:rPr>
          <w:rFonts w:ascii="Palatino Linotype" w:hAnsi="Palatino Linotype"/>
          <w:sz w:val="24"/>
          <w:szCs w:val="24"/>
          <w:lang w:val="en-US"/>
        </w:rPr>
        <w:t xml:space="preserve"> (desa dari Nakhum). Tidak jelas apakah nama nahum yang dimaksud adalah diambil dari nabi Nahum atau bukan. Pada zaman Yesus Kristus, Kapernaum </w:t>
      </w:r>
      <w:r w:rsidR="00D96D93">
        <w:rPr>
          <w:rFonts w:ascii="Palatino Linotype" w:hAnsi="Palatino Linotype"/>
          <w:sz w:val="24"/>
          <w:szCs w:val="24"/>
          <w:lang w:val="en-US"/>
        </w:rPr>
        <w:t>adalah</w:t>
      </w:r>
      <w:r w:rsidRPr="00C65876">
        <w:rPr>
          <w:rFonts w:ascii="Palatino Linotype" w:hAnsi="Palatino Linotype"/>
          <w:sz w:val="24"/>
          <w:szCs w:val="24"/>
          <w:lang w:val="en-US"/>
        </w:rPr>
        <w:t xml:space="preserve"> kota penting. Hal ini dikarenakan bahwa kota tersebut adalah markas besar-Nya</w:t>
      </w:r>
      <w:r w:rsidR="005D27F2">
        <w:rPr>
          <w:rFonts w:ascii="Palatino Linotype" w:hAnsi="Palatino Linotype"/>
          <w:sz w:val="24"/>
          <w:szCs w:val="24"/>
          <w:lang w:val="en-US"/>
        </w:rPr>
        <w:t xml:space="preserve"> </w:t>
      </w:r>
      <w:r w:rsidR="002D31A3">
        <w:rPr>
          <w:rFonts w:ascii="Palatino Linotype" w:hAnsi="Palatino Linotype"/>
          <w:sz w:val="24"/>
          <w:szCs w:val="24"/>
          <w:lang w:val="en-US"/>
        </w:rPr>
        <w:t>(</w:t>
      </w:r>
      <w:r w:rsidR="005D27F2">
        <w:rPr>
          <w:rFonts w:ascii="Palatino Linotype" w:hAnsi="Palatino Linotype"/>
          <w:sz w:val="24"/>
          <w:szCs w:val="24"/>
          <w:lang w:val="en-US"/>
        </w:rPr>
        <w:t>disebut kota-Nya sendiri</w:t>
      </w:r>
      <w:r w:rsidR="002D31A3">
        <w:rPr>
          <w:rFonts w:ascii="Palatino Linotype" w:hAnsi="Palatino Linotype"/>
          <w:sz w:val="24"/>
          <w:szCs w:val="24"/>
          <w:lang w:val="en-US"/>
        </w:rPr>
        <w:t xml:space="preserve">; </w:t>
      </w:r>
      <w:r w:rsidRPr="00C65876">
        <w:rPr>
          <w:rFonts w:ascii="Palatino Linotype" w:hAnsi="Palatino Linotype"/>
          <w:sz w:val="24"/>
          <w:szCs w:val="24"/>
          <w:lang w:val="en-US"/>
        </w:rPr>
        <w:t>Mat. 9:1). Namun, Kapernaum juga yang dikutuk Yesus karena ketidakpercayaan penduduknya, dan menubuatkan keruntuhannya.</w:t>
      </w:r>
      <w:r w:rsidRPr="00C65876">
        <w:rPr>
          <w:rStyle w:val="FootnoteReference"/>
          <w:rFonts w:ascii="Palatino Linotype" w:hAnsi="Palatino Linotype"/>
          <w:sz w:val="24"/>
          <w:szCs w:val="24"/>
          <w:lang w:val="en-US"/>
        </w:rPr>
        <w:footnoteReference w:id="67"/>
      </w:r>
    </w:p>
    <w:p w14:paraId="05537DF6"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6F13EFA6" w14:textId="02C2F46A" w:rsidR="00A46D8D" w:rsidRPr="00C65876" w:rsidRDefault="005B28A0" w:rsidP="009A013B">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Tafsiran Implisit</w:t>
      </w:r>
    </w:p>
    <w:p w14:paraId="6ADDB6BA"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56B7EE7C" w14:textId="2B94C52F" w:rsidR="00A46D8D" w:rsidRPr="00C65876" w:rsidRDefault="00A46D8D" w:rsidP="004069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Tafsiran implisit merujuk pada teknik-teknik retorika yang digunakan penulis</w:t>
      </w:r>
      <w:r w:rsidR="006229C8">
        <w:rPr>
          <w:rFonts w:ascii="Palatino Linotype" w:hAnsi="Palatino Linotype"/>
          <w:sz w:val="24"/>
          <w:szCs w:val="24"/>
          <w:lang w:val="en-US"/>
        </w:rPr>
        <w:t xml:space="preserve"> –</w:t>
      </w:r>
      <w:r w:rsidR="00630F09">
        <w:rPr>
          <w:rFonts w:ascii="Palatino Linotype" w:hAnsi="Palatino Linotype"/>
          <w:sz w:val="24"/>
          <w:szCs w:val="24"/>
          <w:lang w:val="en-US"/>
        </w:rPr>
        <w:t xml:space="preserve"> </w:t>
      </w:r>
      <w:r w:rsidRPr="00C65876">
        <w:rPr>
          <w:rFonts w:ascii="Palatino Linotype" w:hAnsi="Palatino Linotype"/>
          <w:sz w:val="24"/>
          <w:szCs w:val="24"/>
          <w:lang w:val="en-US"/>
        </w:rPr>
        <w:t>terdiri dari: ironi, komedi, simbolisme, dan sarana sastra lainnya. Oleh karena itu, pembaca perlu mengenali dan menafsirkan dengan tepat pesan yang ada di balik teknik-teknik tersebut.</w:t>
      </w:r>
      <w:r w:rsidRPr="00C65876">
        <w:rPr>
          <w:rStyle w:val="FootnoteReference"/>
          <w:rFonts w:ascii="Palatino Linotype" w:hAnsi="Palatino Linotype"/>
          <w:sz w:val="24"/>
          <w:szCs w:val="24"/>
          <w:lang w:val="en-US"/>
        </w:rPr>
        <w:footnoteReference w:id="68"/>
      </w:r>
      <w:r w:rsidRPr="00C65876">
        <w:rPr>
          <w:rFonts w:ascii="Palatino Linotype" w:hAnsi="Palatino Linotype"/>
          <w:sz w:val="24"/>
          <w:szCs w:val="24"/>
          <w:lang w:val="en-US"/>
        </w:rPr>
        <w:t xml:space="preserve"> </w:t>
      </w:r>
    </w:p>
    <w:p w14:paraId="6945010F" w14:textId="094E52D2" w:rsidR="00A46D8D" w:rsidRPr="00C65876" w:rsidRDefault="00A46D8D" w:rsidP="00406944">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Narasi ini bertumpu pada dua aspek</w:t>
      </w:r>
      <w:r w:rsidR="00EE6D85">
        <w:rPr>
          <w:rFonts w:ascii="Palatino Linotype" w:hAnsi="Palatino Linotype"/>
          <w:sz w:val="24"/>
          <w:szCs w:val="24"/>
          <w:lang w:val="en-US"/>
        </w:rPr>
        <w:t>,</w:t>
      </w:r>
      <w:r w:rsidRPr="00C65876">
        <w:rPr>
          <w:rFonts w:ascii="Palatino Linotype" w:hAnsi="Palatino Linotype"/>
          <w:sz w:val="24"/>
          <w:szCs w:val="24"/>
          <w:lang w:val="en-US"/>
        </w:rPr>
        <w:t xml:space="preserve"> yaitu otoritas Yesus atas segala penyakit dan iman seorang perwira Kapernaum (</w:t>
      </w:r>
      <w:r w:rsidR="0050799F">
        <w:rPr>
          <w:rFonts w:ascii="Palatino Linotype" w:hAnsi="Palatino Linotype"/>
          <w:sz w:val="24"/>
          <w:szCs w:val="24"/>
          <w:lang w:val="en-US"/>
        </w:rPr>
        <w:t>non</w:t>
      </w:r>
      <w:r w:rsidRPr="00C65876">
        <w:rPr>
          <w:rFonts w:ascii="Palatino Linotype" w:hAnsi="Palatino Linotype"/>
          <w:sz w:val="24"/>
          <w:szCs w:val="24"/>
          <w:lang w:val="en-US"/>
        </w:rPr>
        <w:t xml:space="preserve"> Yahudi). </w:t>
      </w:r>
    </w:p>
    <w:p w14:paraId="17467983" w14:textId="0FDD1EC1" w:rsidR="00A46D8D" w:rsidRPr="00C65876" w:rsidRDefault="00A46D8D" w:rsidP="00A46D8D">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 xml:space="preserve">Yesus adalah teladan </w:t>
      </w:r>
      <w:r w:rsidR="00256971">
        <w:rPr>
          <w:rFonts w:ascii="Palatino Linotype" w:hAnsi="Palatino Linotype"/>
          <w:sz w:val="24"/>
          <w:szCs w:val="24"/>
          <w:lang w:val="en-US"/>
        </w:rPr>
        <w:t>a</w:t>
      </w:r>
      <w:r w:rsidRPr="00C65876">
        <w:rPr>
          <w:rFonts w:ascii="Palatino Linotype" w:hAnsi="Palatino Linotype"/>
          <w:sz w:val="24"/>
          <w:szCs w:val="24"/>
          <w:lang w:val="en-US"/>
        </w:rPr>
        <w:t>gung perkataan dan tindakan-Nya. Dia melakukan transformasi kepada orang-orang yang ditemui</w:t>
      </w:r>
      <w:r w:rsidR="009C0F6D">
        <w:rPr>
          <w:rFonts w:ascii="Palatino Linotype" w:hAnsi="Palatino Linotype"/>
          <w:sz w:val="24"/>
          <w:szCs w:val="24"/>
          <w:lang w:val="en-US"/>
        </w:rPr>
        <w:t>-</w:t>
      </w:r>
      <w:r w:rsidRPr="00C65876">
        <w:rPr>
          <w:rFonts w:ascii="Palatino Linotype" w:hAnsi="Palatino Linotype"/>
          <w:sz w:val="24"/>
          <w:szCs w:val="24"/>
          <w:lang w:val="en-US"/>
        </w:rPr>
        <w:t xml:space="preserve">Nya. Tindakan Yesus berbeda dengan para pelaksana hukum agama Yahudi. Dia menaruh belas kasihan kepada orang-orang yang lemah, yang diabaikan oleh para ulama Yahudi. Hal inilah yang membuat banyak orang berbondong-bondong mengikut Yesus. </w:t>
      </w:r>
      <w:r w:rsidR="00EC3FC5">
        <w:rPr>
          <w:rFonts w:ascii="Palatino Linotype" w:hAnsi="Palatino Linotype"/>
          <w:sz w:val="24"/>
          <w:szCs w:val="24"/>
          <w:lang w:val="en-US"/>
        </w:rPr>
        <w:t>Dia</w:t>
      </w:r>
      <w:r w:rsidRPr="00C65876">
        <w:rPr>
          <w:rFonts w:ascii="Palatino Linotype" w:hAnsi="Palatino Linotype"/>
          <w:sz w:val="24"/>
          <w:szCs w:val="24"/>
          <w:lang w:val="en-US"/>
        </w:rPr>
        <w:t xml:space="preserve"> berjalan dari satu tempat ke tempat lain untuk melaksanakan misi-Nya (kehendak Bapa-Nya). Setiap tempat yang </w:t>
      </w:r>
      <w:r w:rsidR="00380C50">
        <w:rPr>
          <w:rFonts w:ascii="Palatino Linotype" w:hAnsi="Palatino Linotype"/>
          <w:sz w:val="24"/>
          <w:szCs w:val="24"/>
          <w:lang w:val="en-US"/>
        </w:rPr>
        <w:t>di</w:t>
      </w:r>
      <w:r w:rsidRPr="00C65876">
        <w:rPr>
          <w:rFonts w:ascii="Palatino Linotype" w:hAnsi="Palatino Linotype"/>
          <w:sz w:val="24"/>
          <w:szCs w:val="24"/>
          <w:lang w:val="en-US"/>
        </w:rPr>
        <w:t xml:space="preserve">kunjungi merupakan kesempatan untuk berbuat baik. Yesus tidak memandang etnis untuk menyatakan belas kasih </w:t>
      </w:r>
      <w:r w:rsidR="00EC4567">
        <w:rPr>
          <w:rFonts w:ascii="Palatino Linotype" w:hAnsi="Palatino Linotype"/>
          <w:sz w:val="24"/>
          <w:szCs w:val="24"/>
          <w:lang w:val="en-US"/>
        </w:rPr>
        <w:t>(</w:t>
      </w:r>
      <w:r w:rsidRPr="00C65876">
        <w:rPr>
          <w:rFonts w:ascii="Palatino Linotype" w:hAnsi="Palatino Linotype"/>
          <w:sz w:val="24"/>
          <w:szCs w:val="24"/>
          <w:lang w:val="en-US"/>
        </w:rPr>
        <w:t>kepedulian-Nya</w:t>
      </w:r>
      <w:r w:rsidR="00EC4567">
        <w:rPr>
          <w:rFonts w:ascii="Palatino Linotype" w:hAnsi="Palatino Linotype"/>
          <w:sz w:val="24"/>
          <w:szCs w:val="24"/>
          <w:lang w:val="en-US"/>
        </w:rPr>
        <w:t>)</w:t>
      </w:r>
      <w:r w:rsidRPr="00C65876">
        <w:rPr>
          <w:rFonts w:ascii="Palatino Linotype" w:hAnsi="Palatino Linotype"/>
          <w:sz w:val="24"/>
          <w:szCs w:val="24"/>
          <w:lang w:val="en-US"/>
        </w:rPr>
        <w:t xml:space="preserve">. Walaupun orang Yahudi bermusuhan dengan non Yahudi, tetapi Yesus tidak mencampuri urusan permusuhan antar etnis. Kasih Yesus menjangkau kedua etnis berbeda </w:t>
      </w:r>
      <w:r w:rsidR="00EC4567">
        <w:rPr>
          <w:rFonts w:ascii="Palatino Linotype" w:hAnsi="Palatino Linotype"/>
          <w:sz w:val="24"/>
          <w:szCs w:val="24"/>
          <w:lang w:val="en-US"/>
        </w:rPr>
        <w:t>yang</w:t>
      </w:r>
      <w:r w:rsidRPr="00C65876">
        <w:rPr>
          <w:rFonts w:ascii="Palatino Linotype" w:hAnsi="Palatino Linotype"/>
          <w:sz w:val="24"/>
          <w:szCs w:val="24"/>
          <w:lang w:val="en-US"/>
        </w:rPr>
        <w:t xml:space="preserve"> bermusuhan; tidak ada orang bersunat dan tidak bersunat.</w:t>
      </w:r>
      <w:r w:rsidR="0084689F">
        <w:rPr>
          <w:rFonts w:ascii="Palatino Linotype" w:hAnsi="Palatino Linotype"/>
          <w:sz w:val="24"/>
          <w:szCs w:val="24"/>
          <w:lang w:val="en-US"/>
        </w:rPr>
        <w:t xml:space="preserve"> </w:t>
      </w:r>
      <w:r w:rsidRPr="00C65876">
        <w:rPr>
          <w:rFonts w:ascii="Palatino Linotype" w:hAnsi="Palatino Linotype"/>
          <w:sz w:val="24"/>
          <w:szCs w:val="24"/>
          <w:lang w:val="en-US"/>
        </w:rPr>
        <w:t>Bahkan Dia menunjukkan perhatian-Nya kepada orang yang paling hina.</w:t>
      </w:r>
    </w:p>
    <w:p w14:paraId="05B060FF" w14:textId="17F5838B" w:rsidR="00A46D8D" w:rsidRPr="00C65876" w:rsidRDefault="00A46D8D" w:rsidP="00860C9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Otoritas Yesus atas penyakit bisa dibuktikan melalui penyembuhan yang dilakukan-Nya dari jauh hanya</w:t>
      </w:r>
      <w:r w:rsidR="00893E70">
        <w:rPr>
          <w:rFonts w:ascii="Palatino Linotype" w:hAnsi="Palatino Linotype"/>
          <w:sz w:val="24"/>
          <w:szCs w:val="24"/>
          <w:lang w:val="en-US"/>
        </w:rPr>
        <w:t xml:space="preserve"> dengan</w:t>
      </w:r>
      <w:r w:rsidRPr="00C65876">
        <w:rPr>
          <w:rFonts w:ascii="Palatino Linotype" w:hAnsi="Palatino Linotype"/>
          <w:sz w:val="24"/>
          <w:szCs w:val="24"/>
          <w:lang w:val="en-US"/>
        </w:rPr>
        <w:t xml:space="preserve"> berkata-kata</w:t>
      </w:r>
      <w:r w:rsidR="00B76554">
        <w:rPr>
          <w:rFonts w:ascii="Palatino Linotype" w:hAnsi="Palatino Linotype"/>
          <w:sz w:val="24"/>
          <w:szCs w:val="24"/>
          <w:lang w:val="en-US"/>
        </w:rPr>
        <w:t xml:space="preserve">. </w:t>
      </w:r>
      <w:r w:rsidRPr="00C65876">
        <w:rPr>
          <w:rFonts w:ascii="Palatino Linotype" w:hAnsi="Palatino Linotype"/>
          <w:sz w:val="24"/>
          <w:szCs w:val="24"/>
          <w:lang w:val="en-US"/>
        </w:rPr>
        <w:t xml:space="preserve">Hal ini menegaskan bahwa </w:t>
      </w:r>
      <w:r w:rsidRPr="00C65876">
        <w:rPr>
          <w:rFonts w:ascii="Palatino Linotype" w:hAnsi="Palatino Linotype"/>
          <w:sz w:val="24"/>
          <w:szCs w:val="24"/>
          <w:lang w:val="en-US"/>
        </w:rPr>
        <w:lastRenderedPageBreak/>
        <w:t xml:space="preserve">kuasa Yesus tidak dibatasi oleh ruang dan waktu. Kapan dan bagaimana cara Yesus menyembuhkan seseorang bergantung pada kehendak dan cara-Nya. </w:t>
      </w:r>
    </w:p>
    <w:p w14:paraId="5A85D846" w14:textId="3BD5C6FE" w:rsidR="00A46D8D" w:rsidRPr="00C65876" w:rsidRDefault="007343DF" w:rsidP="00860C9B">
      <w:pPr>
        <w:tabs>
          <w:tab w:val="left" w:pos="360"/>
        </w:tabs>
        <w:spacing w:after="0" w:line="288" w:lineRule="auto"/>
        <w:ind w:firstLine="709"/>
        <w:jc w:val="both"/>
        <w:rPr>
          <w:rFonts w:ascii="Palatino Linotype" w:hAnsi="Palatino Linotype"/>
          <w:sz w:val="24"/>
          <w:szCs w:val="24"/>
          <w:lang w:val="en-US"/>
        </w:rPr>
      </w:pPr>
      <w:r>
        <w:rPr>
          <w:rFonts w:ascii="Palatino Linotype" w:hAnsi="Palatino Linotype"/>
          <w:sz w:val="24"/>
          <w:szCs w:val="24"/>
          <w:lang w:val="en-US"/>
        </w:rPr>
        <w:t>S</w:t>
      </w:r>
      <w:r w:rsidR="00A46D8D" w:rsidRPr="00C65876">
        <w:rPr>
          <w:rFonts w:ascii="Palatino Linotype" w:hAnsi="Palatino Linotype"/>
          <w:sz w:val="24"/>
          <w:szCs w:val="24"/>
          <w:lang w:val="en-US"/>
        </w:rPr>
        <w:t xml:space="preserve">ang perwira sangat mengasihi hambanya yang sedang sekarat. Penyebutan </w:t>
      </w:r>
      <w:r w:rsidR="00166153">
        <w:rPr>
          <w:rFonts w:ascii="Palatino Linotype" w:hAnsi="Palatino Linotype"/>
          <w:sz w:val="24"/>
          <w:szCs w:val="24"/>
          <w:lang w:val="en-US"/>
        </w:rPr>
        <w:t>“anaknya” dalam Injil Yohanes</w:t>
      </w:r>
      <w:r w:rsidR="00A46D8D" w:rsidRPr="00C65876">
        <w:rPr>
          <w:rFonts w:ascii="Palatino Linotype" w:hAnsi="Palatino Linotype"/>
          <w:sz w:val="24"/>
          <w:szCs w:val="24"/>
          <w:lang w:val="en-US"/>
        </w:rPr>
        <w:t xml:space="preserve"> kemungkinan dikarenakan hamba tersebut melayani tuannya dengan baik – sangat patuh kepada tuannya. </w:t>
      </w:r>
      <w:r w:rsidR="0033231F">
        <w:rPr>
          <w:rFonts w:ascii="Palatino Linotype" w:hAnsi="Palatino Linotype"/>
          <w:sz w:val="24"/>
          <w:szCs w:val="24"/>
          <w:lang w:val="en-US"/>
        </w:rPr>
        <w:t>S</w:t>
      </w:r>
      <w:r w:rsidR="00A46D8D" w:rsidRPr="00C65876">
        <w:rPr>
          <w:rFonts w:ascii="Palatino Linotype" w:hAnsi="Palatino Linotype"/>
          <w:sz w:val="24"/>
          <w:szCs w:val="24"/>
          <w:lang w:val="en-US"/>
        </w:rPr>
        <w:t>tatus hamba</w:t>
      </w:r>
      <w:r w:rsidR="0033231F">
        <w:rPr>
          <w:rFonts w:ascii="Palatino Linotype" w:hAnsi="Palatino Linotype"/>
          <w:sz w:val="24"/>
          <w:szCs w:val="24"/>
          <w:lang w:val="en-US"/>
        </w:rPr>
        <w:t xml:space="preserve"> </w:t>
      </w:r>
      <w:r w:rsidR="00A46D8D" w:rsidRPr="00C65876">
        <w:rPr>
          <w:rFonts w:ascii="Palatino Linotype" w:hAnsi="Palatino Linotype"/>
          <w:sz w:val="24"/>
          <w:szCs w:val="24"/>
          <w:lang w:val="en-US"/>
        </w:rPr>
        <w:t>tersebut</w:t>
      </w:r>
      <w:r w:rsidR="0033231F">
        <w:rPr>
          <w:rFonts w:ascii="Palatino Linotype" w:hAnsi="Palatino Linotype"/>
          <w:sz w:val="24"/>
          <w:szCs w:val="24"/>
          <w:lang w:val="en-US"/>
        </w:rPr>
        <w:t xml:space="preserve"> tidak jelas</w:t>
      </w:r>
      <w:r w:rsidR="00A46D8D" w:rsidRPr="00C65876">
        <w:rPr>
          <w:rFonts w:ascii="Palatino Linotype" w:hAnsi="Palatino Linotype"/>
          <w:sz w:val="24"/>
          <w:szCs w:val="24"/>
          <w:lang w:val="en-US"/>
        </w:rPr>
        <w:t xml:space="preserve">, apakah etnis Yahudi atau non Yahudi. Yang jelas bahwa kasih sang perwira mendorongnya untuk berjumpa dengan Yesus dan memohon </w:t>
      </w:r>
      <w:r w:rsidR="00DD2D01">
        <w:rPr>
          <w:rFonts w:ascii="Palatino Linotype" w:hAnsi="Palatino Linotype"/>
          <w:sz w:val="24"/>
          <w:szCs w:val="24"/>
          <w:lang w:val="en-US"/>
        </w:rPr>
        <w:t>ke</w:t>
      </w:r>
      <w:r w:rsidR="00A46D8D" w:rsidRPr="00C65876">
        <w:rPr>
          <w:rFonts w:ascii="Palatino Linotype" w:hAnsi="Palatino Linotype"/>
          <w:sz w:val="24"/>
          <w:szCs w:val="24"/>
          <w:lang w:val="en-US"/>
        </w:rPr>
        <w:t xml:space="preserve">sembuhan dari sakitnya. Sang perwira tidak mengusir hambanya karena lumpuh (disabilitas), melainkan mencari </w:t>
      </w:r>
      <w:r w:rsidR="000F502F">
        <w:rPr>
          <w:rFonts w:ascii="Palatino Linotype" w:hAnsi="Palatino Linotype"/>
          <w:sz w:val="24"/>
          <w:szCs w:val="24"/>
          <w:lang w:val="en-US"/>
        </w:rPr>
        <w:t>tindakan</w:t>
      </w:r>
      <w:r w:rsidR="00A46D8D" w:rsidRPr="00C65876">
        <w:rPr>
          <w:rFonts w:ascii="Palatino Linotype" w:hAnsi="Palatino Linotype"/>
          <w:sz w:val="24"/>
          <w:szCs w:val="24"/>
          <w:lang w:val="en-US"/>
        </w:rPr>
        <w:t xml:space="preserve"> yang terbaik – tidak mengabaikan haknya untuk sembuh.</w:t>
      </w:r>
    </w:p>
    <w:p w14:paraId="5BC6D3C3" w14:textId="4C6E8707" w:rsidR="00A46D8D" w:rsidRPr="00C65876" w:rsidRDefault="00A46D8D" w:rsidP="00860C9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 xml:space="preserve">Dari mana perwira mendengar tentang Yesus tidak dilaporkan dengan jelas. </w:t>
      </w:r>
      <w:r w:rsidR="004430E9">
        <w:rPr>
          <w:rFonts w:ascii="Palatino Linotype" w:hAnsi="Palatino Linotype"/>
          <w:sz w:val="24"/>
          <w:szCs w:val="24"/>
          <w:lang w:val="en-US"/>
        </w:rPr>
        <w:t>Kemungkinan</w:t>
      </w:r>
      <w:r w:rsidRPr="00C65876">
        <w:rPr>
          <w:rFonts w:ascii="Palatino Linotype" w:hAnsi="Palatino Linotype"/>
          <w:sz w:val="24"/>
          <w:szCs w:val="24"/>
          <w:lang w:val="en-US"/>
        </w:rPr>
        <w:t xml:space="preserve"> banyaknya pengikut Yesus (4:25) mem</w:t>
      </w:r>
      <w:r w:rsidR="004430E9">
        <w:rPr>
          <w:rFonts w:ascii="Palatino Linotype" w:hAnsi="Palatino Linotype"/>
          <w:sz w:val="24"/>
          <w:szCs w:val="24"/>
          <w:lang w:val="en-US"/>
        </w:rPr>
        <w:t>buat</w:t>
      </w:r>
      <w:r w:rsidRPr="00C65876">
        <w:rPr>
          <w:rFonts w:ascii="Palatino Linotype" w:hAnsi="Palatino Linotype"/>
          <w:sz w:val="24"/>
          <w:szCs w:val="24"/>
          <w:lang w:val="en-US"/>
        </w:rPr>
        <w:t xml:space="preserve"> ia juga mendengarnya. Perikop ini melaporkan bahwa ketika Yesus masuk Kapernaum, sang perwira memanfaatkan kesempatan itu</w:t>
      </w:r>
      <w:r w:rsidR="00AE4381">
        <w:rPr>
          <w:rFonts w:ascii="Palatino Linotype" w:hAnsi="Palatino Linotype"/>
          <w:sz w:val="24"/>
          <w:szCs w:val="24"/>
          <w:lang w:val="en-US"/>
        </w:rPr>
        <w:t>, juga</w:t>
      </w:r>
      <w:r w:rsidRPr="00C65876">
        <w:rPr>
          <w:rFonts w:ascii="Palatino Linotype" w:hAnsi="Palatino Linotype"/>
          <w:sz w:val="24"/>
          <w:szCs w:val="24"/>
          <w:lang w:val="en-US"/>
        </w:rPr>
        <w:t xml:space="preserve"> didukung oleh iman perwira tersebut. </w:t>
      </w:r>
      <w:r w:rsidR="00A76BB5">
        <w:rPr>
          <w:rFonts w:ascii="Palatino Linotype" w:hAnsi="Palatino Linotype"/>
          <w:sz w:val="24"/>
          <w:szCs w:val="24"/>
          <w:lang w:val="en-US"/>
        </w:rPr>
        <w:t>Di sisi lain, orang yang tidak memiliki iman pada Pribadi Yesus akan disingkirkan dari kerajaan surga.</w:t>
      </w:r>
    </w:p>
    <w:p w14:paraId="4ABEFC30"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1BDDA30C"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20C4B32A" w14:textId="5A932209" w:rsidR="00A46D8D" w:rsidRPr="00C65876" w:rsidRDefault="00E40341" w:rsidP="00860C9B">
      <w:pPr>
        <w:tabs>
          <w:tab w:val="left" w:pos="360"/>
        </w:tabs>
        <w:spacing w:after="0" w:line="288" w:lineRule="auto"/>
        <w:rPr>
          <w:rFonts w:ascii="Palatino Linotype" w:hAnsi="Palatino Linotype"/>
          <w:b/>
          <w:bCs/>
          <w:sz w:val="24"/>
          <w:szCs w:val="24"/>
          <w:lang w:val="en-US"/>
        </w:rPr>
      </w:pPr>
      <w:r>
        <w:rPr>
          <w:rFonts w:ascii="Palatino Linotype" w:hAnsi="Palatino Linotype"/>
          <w:b/>
          <w:bCs/>
          <w:sz w:val="24"/>
          <w:szCs w:val="24"/>
          <w:lang w:val="en-US"/>
        </w:rPr>
        <w:t xml:space="preserve">Dimensi </w:t>
      </w:r>
      <w:r w:rsidR="00A46D8D" w:rsidRPr="00C65876">
        <w:rPr>
          <w:rFonts w:ascii="Palatino Linotype" w:hAnsi="Palatino Linotype"/>
          <w:b/>
          <w:bCs/>
          <w:sz w:val="24"/>
          <w:szCs w:val="24"/>
          <w:lang w:val="en-US"/>
        </w:rPr>
        <w:t>Pembaca Tersirat</w:t>
      </w:r>
    </w:p>
    <w:p w14:paraId="351A27C1" w14:textId="77777777" w:rsidR="00A46D8D" w:rsidRPr="00C65876" w:rsidRDefault="00A46D8D" w:rsidP="00A46D8D">
      <w:pPr>
        <w:tabs>
          <w:tab w:val="left" w:pos="360"/>
        </w:tabs>
        <w:spacing w:after="0" w:line="288" w:lineRule="auto"/>
        <w:jc w:val="both"/>
        <w:rPr>
          <w:rFonts w:ascii="Palatino Linotype" w:hAnsi="Palatino Linotype"/>
          <w:sz w:val="24"/>
          <w:szCs w:val="24"/>
          <w:lang w:val="en-US"/>
        </w:rPr>
      </w:pPr>
    </w:p>
    <w:p w14:paraId="4773D441" w14:textId="417CBA50" w:rsidR="00A46D8D" w:rsidRPr="00C65876" w:rsidRDefault="00A46D8D" w:rsidP="00BF596B">
      <w:pPr>
        <w:tabs>
          <w:tab w:val="left" w:pos="360"/>
        </w:tabs>
        <w:spacing w:after="0" w:line="288" w:lineRule="auto"/>
        <w:ind w:firstLine="709"/>
        <w:jc w:val="both"/>
        <w:rPr>
          <w:rFonts w:ascii="Palatino Linotype" w:hAnsi="Palatino Linotype"/>
          <w:sz w:val="24"/>
          <w:szCs w:val="24"/>
          <w:lang w:val="en-US"/>
        </w:rPr>
      </w:pPr>
      <w:r w:rsidRPr="00C65876">
        <w:rPr>
          <w:rFonts w:ascii="Palatino Linotype" w:hAnsi="Palatino Linotype"/>
          <w:sz w:val="24"/>
          <w:szCs w:val="24"/>
          <w:lang w:val="en-US"/>
        </w:rPr>
        <w:tab/>
        <w:t>Pembaca tersirat disebut juga sebagai pembaca di balik pesan yang ingin disampaikan (bukan pembaca masa kini).</w:t>
      </w:r>
      <w:r w:rsidRPr="00C65876">
        <w:rPr>
          <w:rStyle w:val="FootnoteReference"/>
          <w:rFonts w:ascii="Palatino Linotype" w:hAnsi="Palatino Linotype"/>
          <w:sz w:val="24"/>
          <w:szCs w:val="24"/>
          <w:lang w:val="en-US"/>
        </w:rPr>
        <w:footnoteReference w:id="69"/>
      </w:r>
      <w:r w:rsidRPr="00C65876">
        <w:rPr>
          <w:rFonts w:ascii="Palatino Linotype" w:hAnsi="Palatino Linotype"/>
          <w:sz w:val="24"/>
          <w:szCs w:val="24"/>
          <w:lang w:val="en-US"/>
        </w:rPr>
        <w:t xml:space="preserve"> Pembaca tersirat adalah orang-orang Yahudi yang mengaku sebagai keturunan Abraham, Ishak, dan Yakub secara lahiriah (ay. 11). Yesus menumpahkan kekecewaan-Nya kepada mereka.</w:t>
      </w:r>
    </w:p>
    <w:p w14:paraId="17747455" w14:textId="36CEBE56" w:rsidR="00A46D8D" w:rsidRPr="00F2739E" w:rsidRDefault="00A46D8D" w:rsidP="00F2739E">
      <w:pPr>
        <w:tabs>
          <w:tab w:val="left" w:pos="360"/>
        </w:tabs>
        <w:spacing w:after="0" w:line="288" w:lineRule="auto"/>
        <w:jc w:val="both"/>
        <w:rPr>
          <w:rFonts w:ascii="Palatino Linotype" w:hAnsi="Palatino Linotype"/>
          <w:sz w:val="24"/>
          <w:szCs w:val="24"/>
          <w:lang w:val="en-US"/>
        </w:rPr>
      </w:pPr>
      <w:r w:rsidRPr="00C65876">
        <w:rPr>
          <w:rFonts w:ascii="Palatino Linotype" w:hAnsi="Palatino Linotype"/>
          <w:sz w:val="24"/>
          <w:szCs w:val="24"/>
          <w:lang w:val="en-US"/>
        </w:rPr>
        <w:tab/>
      </w:r>
    </w:p>
    <w:p w14:paraId="696F4198" w14:textId="77777777" w:rsidR="00385840" w:rsidRPr="00385840" w:rsidRDefault="00385840" w:rsidP="00452294">
      <w:pPr>
        <w:spacing w:after="0" w:line="240" w:lineRule="auto"/>
        <w:ind w:firstLine="720"/>
        <w:jc w:val="both"/>
        <w:rPr>
          <w:rFonts w:ascii="Palatino Linotype" w:eastAsia="Times New Roman" w:hAnsi="Palatino Linotype" w:cs="Times New Roman"/>
          <w:i/>
          <w:sz w:val="24"/>
          <w:szCs w:val="24"/>
          <w:lang w:val="en-US" w:eastAsia="en-ID"/>
        </w:rPr>
      </w:pPr>
    </w:p>
    <w:p w14:paraId="0164E992" w14:textId="77777777" w:rsidR="00452294" w:rsidRPr="00385840" w:rsidRDefault="00452294" w:rsidP="00452294">
      <w:pPr>
        <w:spacing w:after="0" w:line="276" w:lineRule="auto"/>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t>KESIMPULAN</w:t>
      </w:r>
    </w:p>
    <w:p w14:paraId="28EFB39B" w14:textId="77777777" w:rsidR="00997833" w:rsidRDefault="00997833" w:rsidP="001550DD">
      <w:pPr>
        <w:spacing w:after="0" w:line="288" w:lineRule="auto"/>
        <w:ind w:firstLine="567"/>
        <w:jc w:val="both"/>
        <w:rPr>
          <w:rFonts w:ascii="Palatino Linotype" w:hAnsi="Palatino Linotype"/>
          <w:color w:val="000000"/>
          <w:sz w:val="24"/>
          <w:szCs w:val="24"/>
        </w:rPr>
      </w:pPr>
    </w:p>
    <w:p w14:paraId="79EFDD9C" w14:textId="31157EDD" w:rsidR="00C5602E" w:rsidRDefault="00C5602E" w:rsidP="00C5602E">
      <w:pPr>
        <w:ind w:firstLine="709"/>
        <w:jc w:val="both"/>
        <w:rPr>
          <w:rFonts w:ascii="Palatino Linotype" w:hAnsi="Palatino Linotype"/>
          <w:sz w:val="24"/>
          <w:szCs w:val="24"/>
        </w:rPr>
      </w:pPr>
      <w:r>
        <w:rPr>
          <w:rFonts w:ascii="Palatino Linotype" w:hAnsi="Palatino Linotype"/>
          <w:sz w:val="24"/>
          <w:szCs w:val="24"/>
        </w:rPr>
        <w:t xml:space="preserve">Dalam Injil Matius, Yesus, perwira, dan orang-orang yang mengikut Yesus adalah narator dalam narasi ini. Masing-masing menunjukkan dimensi prikologis. Perwira menunjukkan kasihnya kepada hambanya dan kebergantungannya kepada Yesus </w:t>
      </w:r>
      <w:r w:rsidR="00EF3B7D">
        <w:rPr>
          <w:rFonts w:ascii="Palatino Linotype" w:hAnsi="Palatino Linotype"/>
          <w:sz w:val="24"/>
          <w:szCs w:val="24"/>
        </w:rPr>
        <w:t>demi kesembuhan</w:t>
      </w:r>
      <w:r>
        <w:rPr>
          <w:rFonts w:ascii="Palatino Linotype" w:hAnsi="Palatino Linotype"/>
          <w:sz w:val="24"/>
          <w:szCs w:val="24"/>
        </w:rPr>
        <w:t xml:space="preserve"> hambanya. Ia juga menyatakan ketidaklayakannya untuk menerima Yesus, tetapi di sisi lain keberimanannya yang luar biasa menuai pujian atau kekaguman dari Yesus. Yesus menunjukkan otoritas, kepedulian Mesianis-Nya atas nasib seseorang melampaui batas tempat, waktu, </w:t>
      </w:r>
      <w:r>
        <w:rPr>
          <w:rFonts w:ascii="Palatino Linotype" w:hAnsi="Palatino Linotype"/>
          <w:sz w:val="24"/>
          <w:szCs w:val="24"/>
        </w:rPr>
        <w:lastRenderedPageBreak/>
        <w:t xml:space="preserve">dan etnis. Sebaliknya, Yesus </w:t>
      </w:r>
      <w:r w:rsidR="00F428C0">
        <w:rPr>
          <w:rFonts w:ascii="Palatino Linotype" w:hAnsi="Palatino Linotype"/>
          <w:sz w:val="24"/>
          <w:szCs w:val="24"/>
        </w:rPr>
        <w:t>kecewa</w:t>
      </w:r>
      <w:r>
        <w:rPr>
          <w:rFonts w:ascii="Palatino Linotype" w:hAnsi="Palatino Linotype"/>
          <w:sz w:val="24"/>
          <w:szCs w:val="24"/>
        </w:rPr>
        <w:t xml:space="preserve"> kepada orang-orang Israel karena lambannya kepercayaan mereka. Kisah iman perwira dipakai Yesus sebagai kontras iman bangsa Israel</w:t>
      </w:r>
      <w:r w:rsidR="000F2573">
        <w:rPr>
          <w:rFonts w:ascii="Palatino Linotype" w:hAnsi="Palatino Linotype"/>
          <w:sz w:val="24"/>
          <w:szCs w:val="24"/>
        </w:rPr>
        <w:t>, yang mana</w:t>
      </w:r>
      <w:r>
        <w:rPr>
          <w:rFonts w:ascii="Palatino Linotype" w:hAnsi="Palatino Linotype"/>
          <w:sz w:val="24"/>
          <w:szCs w:val="24"/>
        </w:rPr>
        <w:t xml:space="preserve"> akan dimasukkan ke tempat yang pantas menurut Yesus.</w:t>
      </w:r>
    </w:p>
    <w:p w14:paraId="0215B365" w14:textId="77777777" w:rsidR="00C5602E" w:rsidRPr="004167E9" w:rsidRDefault="00C5602E" w:rsidP="00C5602E">
      <w:pPr>
        <w:spacing w:after="0" w:line="288" w:lineRule="auto"/>
        <w:ind w:firstLine="709"/>
        <w:jc w:val="both"/>
        <w:rPr>
          <w:rFonts w:ascii="Palatino Linotype" w:hAnsi="Palatino Linotype"/>
          <w:sz w:val="24"/>
          <w:szCs w:val="24"/>
        </w:rPr>
      </w:pPr>
      <w:r>
        <w:rPr>
          <w:rFonts w:ascii="Palatino Linotype" w:hAnsi="Palatino Linotype"/>
          <w:sz w:val="24"/>
          <w:szCs w:val="24"/>
        </w:rPr>
        <w:t>Dalam narasi ini, tampak jelas bahwa konflik semakin memuncak ketika perwira melarang Yesus untuk datang ke rumahnya. Namun, hal tersebut tidak membuat Yesus memberikan penilaian negatif terhadapnya. Justru eksklusivisme imannya ditonjolkan. Pada akhirnya, hambanya mengalami kesembuhan.</w:t>
      </w:r>
    </w:p>
    <w:p w14:paraId="0875284B" w14:textId="77777777" w:rsidR="00452294" w:rsidRPr="00385840" w:rsidRDefault="00452294" w:rsidP="00452294">
      <w:pPr>
        <w:spacing w:after="0" w:line="276" w:lineRule="auto"/>
        <w:ind w:firstLine="720"/>
        <w:jc w:val="both"/>
        <w:rPr>
          <w:rFonts w:ascii="Palatino Linotype" w:eastAsia="Times New Roman" w:hAnsi="Palatino Linotype" w:cs="Times New Roman"/>
          <w:sz w:val="24"/>
          <w:szCs w:val="24"/>
          <w:lang w:val="en-US" w:eastAsia="en-ID"/>
        </w:rPr>
      </w:pPr>
    </w:p>
    <w:p w14:paraId="4E62E70E" w14:textId="0F03CE54" w:rsidR="000F1F22" w:rsidRPr="00836178" w:rsidRDefault="00452294" w:rsidP="00836178">
      <w:pPr>
        <w:widowControl w:val="0"/>
        <w:autoSpaceDE w:val="0"/>
        <w:autoSpaceDN w:val="0"/>
        <w:adjustRightInd w:val="0"/>
        <w:spacing w:after="0" w:line="240" w:lineRule="auto"/>
        <w:ind w:left="480" w:hanging="480"/>
        <w:jc w:val="both"/>
        <w:rPr>
          <w:rFonts w:ascii="Palatino Linotype" w:eastAsia="Times New Roman" w:hAnsi="Palatino Linotype" w:cs="Times New Roman"/>
          <w:b/>
          <w:sz w:val="24"/>
          <w:szCs w:val="24"/>
          <w:lang w:val="en-US" w:eastAsia="en-ID"/>
        </w:rPr>
      </w:pPr>
      <w:r w:rsidRPr="00385840">
        <w:rPr>
          <w:rFonts w:ascii="Palatino Linotype" w:eastAsia="Times New Roman" w:hAnsi="Palatino Linotype" w:cs="Times New Roman"/>
          <w:b/>
          <w:sz w:val="24"/>
          <w:szCs w:val="24"/>
          <w:lang w:val="en-US" w:eastAsia="en-ID"/>
        </w:rPr>
        <w:t>REFERENSI</w:t>
      </w:r>
    </w:p>
    <w:p w14:paraId="2C0DC39C" w14:textId="77777777" w:rsidR="00FF4863" w:rsidRPr="00FF4863" w:rsidRDefault="003677D0" w:rsidP="00FF4863">
      <w:pPr>
        <w:pStyle w:val="Bibliography"/>
        <w:rPr>
          <w:rFonts w:ascii="Palatino Linotype" w:hAnsi="Palatino Linotype" w:cs="Times New Roman"/>
          <w:sz w:val="24"/>
          <w:szCs w:val="24"/>
        </w:rPr>
      </w:pPr>
      <w:r>
        <w:rPr>
          <w:lang w:val="en-US" w:eastAsia="en-ID"/>
        </w:rPr>
        <w:fldChar w:fldCharType="begin"/>
      </w:r>
      <w:r w:rsidR="00FF4863">
        <w:rPr>
          <w:lang w:val="en-US" w:eastAsia="en-ID"/>
        </w:rPr>
        <w:instrText xml:space="preserve"> ADDIN ZOTERO_BIBL {"uncited":[],"omitted":[],"custom":[]} CSL_BIBLIOGRAPHY </w:instrText>
      </w:r>
      <w:r>
        <w:rPr>
          <w:lang w:val="en-US" w:eastAsia="en-ID"/>
        </w:rPr>
        <w:fldChar w:fldCharType="separate"/>
      </w:r>
      <w:r w:rsidR="00FF4863" w:rsidRPr="00FF4863">
        <w:rPr>
          <w:rFonts w:ascii="Palatino Linotype" w:hAnsi="Palatino Linotype" w:cs="Times New Roman"/>
          <w:sz w:val="24"/>
          <w:szCs w:val="24"/>
        </w:rPr>
        <w:t xml:space="preserve">Boland, B.J. </w:t>
      </w:r>
      <w:r w:rsidR="00FF4863" w:rsidRPr="00FF4863">
        <w:rPr>
          <w:rFonts w:ascii="Palatino Linotype" w:hAnsi="Palatino Linotype" w:cs="Times New Roman"/>
          <w:i/>
          <w:iCs/>
          <w:sz w:val="24"/>
          <w:szCs w:val="24"/>
        </w:rPr>
        <w:t>Tafsiran Alkitab Injil Lukas</w:t>
      </w:r>
      <w:r w:rsidR="00FF4863" w:rsidRPr="00FF4863">
        <w:rPr>
          <w:rFonts w:ascii="Palatino Linotype" w:hAnsi="Palatino Linotype" w:cs="Times New Roman"/>
          <w:sz w:val="24"/>
          <w:szCs w:val="24"/>
        </w:rPr>
        <w:t>. Jakarta: BPK Gunung Mulia, 2000.</w:t>
      </w:r>
    </w:p>
    <w:p w14:paraId="27160B5E"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Brown, Colin. </w:t>
      </w:r>
      <w:r w:rsidRPr="00FF4863">
        <w:rPr>
          <w:rFonts w:ascii="Palatino Linotype" w:hAnsi="Palatino Linotype" w:cs="Times New Roman"/>
          <w:i/>
          <w:iCs/>
          <w:sz w:val="24"/>
          <w:szCs w:val="24"/>
        </w:rPr>
        <w:t>The New International Dictionary of New Testament Theology</w:t>
      </w:r>
      <w:r w:rsidRPr="00FF4863">
        <w:rPr>
          <w:rFonts w:ascii="Palatino Linotype" w:hAnsi="Palatino Linotype" w:cs="Times New Roman"/>
          <w:sz w:val="24"/>
          <w:szCs w:val="24"/>
        </w:rPr>
        <w:t>. Grand Rapids, Mich.: Zondervan, 1975.</w:t>
      </w:r>
    </w:p>
    <w:p w14:paraId="13BEEADF"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Derrett, J. Duncan M. “Law in the New Testament: The Syro-Phoenician Woman and the Centurion of Capernaum” 15. 3 (1973). https://www.jstor.org/stable/1560339.</w:t>
      </w:r>
    </w:p>
    <w:p w14:paraId="1E4518B3"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Douglas, J.D., and dkk. </w:t>
      </w:r>
      <w:r w:rsidRPr="00FF4863">
        <w:rPr>
          <w:rFonts w:ascii="Palatino Linotype" w:hAnsi="Palatino Linotype" w:cs="Times New Roman"/>
          <w:i/>
          <w:iCs/>
          <w:sz w:val="24"/>
          <w:szCs w:val="24"/>
        </w:rPr>
        <w:t>Ensiklopedi Alkitab Masa Kini</w:t>
      </w:r>
      <w:r w:rsidRPr="00FF4863">
        <w:rPr>
          <w:rFonts w:ascii="Palatino Linotype" w:hAnsi="Palatino Linotype" w:cs="Times New Roman"/>
          <w:sz w:val="24"/>
          <w:szCs w:val="24"/>
        </w:rPr>
        <w:t>. 1 vols. Jakarta: Yayasan Komunikasi Bina Kasih/OMF, 2004.</w:t>
      </w:r>
    </w:p>
    <w:p w14:paraId="5BD13A88"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Dunn, James D. G. </w:t>
      </w:r>
      <w:r w:rsidRPr="00FF4863">
        <w:rPr>
          <w:rFonts w:ascii="Palatino Linotype" w:hAnsi="Palatino Linotype" w:cs="Times New Roman"/>
          <w:i/>
          <w:iCs/>
          <w:sz w:val="24"/>
          <w:szCs w:val="24"/>
        </w:rPr>
        <w:t>Word Biblical Commentary. 38A: Romans 1 - 8 / James D. G. Dunn</w:t>
      </w:r>
      <w:r w:rsidRPr="00FF4863">
        <w:rPr>
          <w:rFonts w:ascii="Palatino Linotype" w:hAnsi="Palatino Linotype" w:cs="Times New Roman"/>
          <w:sz w:val="24"/>
          <w:szCs w:val="24"/>
        </w:rPr>
        <w:t>. 15. print. Dallas, Tex: Word Books, 2008.</w:t>
      </w:r>
    </w:p>
    <w:p w14:paraId="04BF5365"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France, R. T. </w:t>
      </w:r>
      <w:r w:rsidRPr="00FF4863">
        <w:rPr>
          <w:rFonts w:ascii="Palatino Linotype" w:hAnsi="Palatino Linotype" w:cs="Times New Roman"/>
          <w:i/>
          <w:iCs/>
          <w:sz w:val="24"/>
          <w:szCs w:val="24"/>
        </w:rPr>
        <w:t>The Gospel of Matthew</w:t>
      </w:r>
      <w:r w:rsidRPr="00FF4863">
        <w:rPr>
          <w:rFonts w:ascii="Palatino Linotype" w:hAnsi="Palatino Linotype" w:cs="Times New Roman"/>
          <w:sz w:val="24"/>
          <w:szCs w:val="24"/>
        </w:rPr>
        <w:t>. The new international commentary on the New Testament. Grand Rapids, Mich: William B. Eerdmans Pub, 2007.</w:t>
      </w:r>
    </w:p>
    <w:p w14:paraId="3AEEF0F4"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Gaebelein, Frank Ely, ed. </w:t>
      </w:r>
      <w:r w:rsidRPr="00FF4863">
        <w:rPr>
          <w:rFonts w:ascii="Palatino Linotype" w:hAnsi="Palatino Linotype" w:cs="Times New Roman"/>
          <w:i/>
          <w:iCs/>
          <w:sz w:val="24"/>
          <w:szCs w:val="24"/>
        </w:rPr>
        <w:t>The Expositor’s Bible Commentary. Vol. 8: &lt;Matthew, Mark, Luke&gt;</w:t>
      </w:r>
      <w:r w:rsidRPr="00FF4863">
        <w:rPr>
          <w:rFonts w:ascii="Palatino Linotype" w:hAnsi="Palatino Linotype" w:cs="Times New Roman"/>
          <w:sz w:val="24"/>
          <w:szCs w:val="24"/>
        </w:rPr>
        <w:t>. Vol. 8. London: Pickering &amp; Inglis, 1984.</w:t>
      </w:r>
    </w:p>
    <w:p w14:paraId="7B9EA15F"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Gingrich, F. Wilbur, Frederick W. Danker, William F. Arndt, and Walter Bauer. </w:t>
      </w:r>
      <w:r w:rsidRPr="00FF4863">
        <w:rPr>
          <w:rFonts w:ascii="Palatino Linotype" w:hAnsi="Palatino Linotype" w:cs="Times New Roman"/>
          <w:i/>
          <w:iCs/>
          <w:sz w:val="24"/>
          <w:szCs w:val="24"/>
        </w:rPr>
        <w:t>Shorter Lexicon of the Greek New Testament</w:t>
      </w:r>
      <w:r w:rsidRPr="00FF4863">
        <w:rPr>
          <w:rFonts w:ascii="Palatino Linotype" w:hAnsi="Palatino Linotype" w:cs="Times New Roman"/>
          <w:sz w:val="24"/>
          <w:szCs w:val="24"/>
        </w:rPr>
        <w:t>. 2nd ed. Chicago: University of Chicago Press, 1983.</w:t>
      </w:r>
    </w:p>
    <w:p w14:paraId="0FA1A676"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Gravila Theola Trixy, Waani, Theresia M.C. Lasut, and Donald R. Lotulung. “Tindak Ilokusi Dalam Kitab Injil Matius (Suatu Analisis Pragmatik)” 22 (2021). https://ejournal.unsrat.ac.id/v3/index.php/jefs/article/view/36023.</w:t>
      </w:r>
    </w:p>
    <w:p w14:paraId="477BB48A"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Green, Joel B., ed. </w:t>
      </w:r>
      <w:r w:rsidRPr="00FF4863">
        <w:rPr>
          <w:rFonts w:ascii="Palatino Linotype" w:hAnsi="Palatino Linotype" w:cs="Times New Roman"/>
          <w:i/>
          <w:iCs/>
          <w:sz w:val="24"/>
          <w:szCs w:val="24"/>
        </w:rPr>
        <w:t>Dictionary of Jesus and the Gospels: A Compendium of Contemporary Biblical Scholarship</w:t>
      </w:r>
      <w:r w:rsidRPr="00FF4863">
        <w:rPr>
          <w:rFonts w:ascii="Palatino Linotype" w:hAnsi="Palatino Linotype" w:cs="Times New Roman"/>
          <w:sz w:val="24"/>
          <w:szCs w:val="24"/>
        </w:rPr>
        <w:t>. 2. ed. The IVP Bible dictionary series. Downers Grove, Ill.: IVP, 2013.</w:t>
      </w:r>
    </w:p>
    <w:p w14:paraId="6FC9EA65"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Hagner, Donald A., and Bruce Manning Metzger. </w:t>
      </w:r>
      <w:r w:rsidRPr="00FF4863">
        <w:rPr>
          <w:rFonts w:ascii="Palatino Linotype" w:hAnsi="Palatino Linotype" w:cs="Times New Roman"/>
          <w:i/>
          <w:iCs/>
          <w:sz w:val="24"/>
          <w:szCs w:val="24"/>
        </w:rPr>
        <w:t>Matthew 1 - 13</w:t>
      </w:r>
      <w:r w:rsidRPr="00FF4863">
        <w:rPr>
          <w:rFonts w:ascii="Palatino Linotype" w:hAnsi="Palatino Linotype" w:cs="Times New Roman"/>
          <w:sz w:val="24"/>
          <w:szCs w:val="24"/>
        </w:rPr>
        <w:t xml:space="preserve">. Edited by David A. Hubbard and Glenn W. Barker. Nachdr. Word biblical commentary / [general </w:t>
      </w:r>
      <w:r w:rsidRPr="00FF4863">
        <w:rPr>
          <w:rFonts w:ascii="Palatino Linotype" w:hAnsi="Palatino Linotype" w:cs="Times New Roman"/>
          <w:sz w:val="24"/>
          <w:szCs w:val="24"/>
        </w:rPr>
        <w:lastRenderedPageBreak/>
        <w:t>ed.: Bruce M. Metzger; David A. Hubbard; Glenn W. Barker. Old Testament ed.: John D. W. Watts. New Testament ed.: Ralph P. Martin] Vol. 33,A. Nashville: Nelson, 2008.</w:t>
      </w:r>
    </w:p>
    <w:p w14:paraId="303223D9"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Heer, J.J. de. </w:t>
      </w:r>
      <w:r w:rsidRPr="00FF4863">
        <w:rPr>
          <w:rFonts w:ascii="Palatino Linotype" w:hAnsi="Palatino Linotype" w:cs="Times New Roman"/>
          <w:i/>
          <w:iCs/>
          <w:sz w:val="24"/>
          <w:szCs w:val="24"/>
        </w:rPr>
        <w:t>Injil Matius Pasal 1-22</w:t>
      </w:r>
      <w:r w:rsidRPr="00FF4863">
        <w:rPr>
          <w:rFonts w:ascii="Palatino Linotype" w:hAnsi="Palatino Linotype" w:cs="Times New Roman"/>
          <w:sz w:val="24"/>
          <w:szCs w:val="24"/>
        </w:rPr>
        <w:t>. 2nd ed. BPK Gunung Mulia, 2008.</w:t>
      </w:r>
    </w:p>
    <w:p w14:paraId="0E95F8C1"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Hendriksen, William. </w:t>
      </w:r>
      <w:r w:rsidRPr="00FF4863">
        <w:rPr>
          <w:rFonts w:ascii="Palatino Linotype" w:hAnsi="Palatino Linotype" w:cs="Times New Roman"/>
          <w:i/>
          <w:iCs/>
          <w:sz w:val="24"/>
          <w:szCs w:val="24"/>
        </w:rPr>
        <w:t>Matthew</w:t>
      </w:r>
      <w:r w:rsidRPr="00FF4863">
        <w:rPr>
          <w:rFonts w:ascii="Palatino Linotype" w:hAnsi="Palatino Linotype" w:cs="Times New Roman"/>
          <w:sz w:val="24"/>
          <w:szCs w:val="24"/>
        </w:rPr>
        <w:t>. 1. Baker Book House, n.d.</w:t>
      </w:r>
    </w:p>
    <w:p w14:paraId="2A74AB14"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Jennings, Theodore W., and Tat-Siong Benny Liew. “Mistaken Identities but Model Faith: Rereading the Centurion, the Chap, and the Christ in Matthew 8:5-13.” </w:t>
      </w:r>
      <w:r w:rsidRPr="00FF4863">
        <w:rPr>
          <w:rFonts w:ascii="Palatino Linotype" w:hAnsi="Palatino Linotype" w:cs="Times New Roman"/>
          <w:i/>
          <w:iCs/>
          <w:sz w:val="24"/>
          <w:szCs w:val="24"/>
        </w:rPr>
        <w:t>Journal of Biblical Literature</w:t>
      </w:r>
      <w:r w:rsidRPr="00FF4863">
        <w:rPr>
          <w:rFonts w:ascii="Palatino Linotype" w:hAnsi="Palatino Linotype" w:cs="Times New Roman"/>
          <w:sz w:val="24"/>
          <w:szCs w:val="24"/>
        </w:rPr>
        <w:t xml:space="preserve"> 123, no. 3 (2004): 467.</w:t>
      </w:r>
    </w:p>
    <w:p w14:paraId="58D3E320"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Keener, Craig S. </w:t>
      </w:r>
      <w:r w:rsidRPr="00FF4863">
        <w:rPr>
          <w:rFonts w:ascii="Palatino Linotype" w:hAnsi="Palatino Linotype" w:cs="Times New Roman"/>
          <w:i/>
          <w:iCs/>
          <w:sz w:val="24"/>
          <w:szCs w:val="24"/>
        </w:rPr>
        <w:t>The IVP Bible Background Commentary: New Testament</w:t>
      </w:r>
      <w:r w:rsidRPr="00FF4863">
        <w:rPr>
          <w:rFonts w:ascii="Palatino Linotype" w:hAnsi="Palatino Linotype" w:cs="Times New Roman"/>
          <w:sz w:val="24"/>
          <w:szCs w:val="24"/>
        </w:rPr>
        <w:t>. Second edition. Downers Grove, IL: InterVarsity Press, 2014.</w:t>
      </w:r>
    </w:p>
    <w:p w14:paraId="53BD19B1"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Lowery, David K. “Teologi Matius.” In </w:t>
      </w:r>
      <w:r w:rsidRPr="00FF4863">
        <w:rPr>
          <w:rFonts w:ascii="Palatino Linotype" w:hAnsi="Palatino Linotype" w:cs="Times New Roman"/>
          <w:i/>
          <w:iCs/>
          <w:sz w:val="24"/>
          <w:szCs w:val="24"/>
        </w:rPr>
        <w:t>A Biblical Theology of the New Testament</w:t>
      </w:r>
      <w:r w:rsidRPr="00FF4863">
        <w:rPr>
          <w:rFonts w:ascii="Palatino Linotype" w:hAnsi="Palatino Linotype" w:cs="Times New Roman"/>
          <w:sz w:val="24"/>
          <w:szCs w:val="24"/>
        </w:rPr>
        <w:t>. Malang: Gandum Mas, 2011.</w:t>
      </w:r>
    </w:p>
    <w:p w14:paraId="188F77B1"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Luji, Daud Saleh. “GEREJA DAN MODERASI BERAGAMA.” </w:t>
      </w:r>
      <w:r w:rsidRPr="00FF4863">
        <w:rPr>
          <w:rFonts w:ascii="Palatino Linotype" w:hAnsi="Palatino Linotype" w:cs="Times New Roman"/>
          <w:i/>
          <w:iCs/>
          <w:sz w:val="24"/>
          <w:szCs w:val="24"/>
        </w:rPr>
        <w:t>MODERATIO: Jurnal Moderasi Beragama</w:t>
      </w:r>
      <w:r w:rsidRPr="00FF4863">
        <w:rPr>
          <w:rFonts w:ascii="Palatino Linotype" w:hAnsi="Palatino Linotype" w:cs="Times New Roman"/>
          <w:sz w:val="24"/>
          <w:szCs w:val="24"/>
        </w:rPr>
        <w:t xml:space="preserve"> 2, no. 2 (January 1, 2023): 47.</w:t>
      </w:r>
    </w:p>
    <w:p w14:paraId="47292A6C"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Mounce, William Douglas, Matthew Smith, and Miles Victor van Pelt. </w:t>
      </w:r>
      <w:r w:rsidRPr="00FF4863">
        <w:rPr>
          <w:rFonts w:ascii="Palatino Linotype" w:hAnsi="Palatino Linotype" w:cs="Times New Roman"/>
          <w:i/>
          <w:iCs/>
          <w:sz w:val="24"/>
          <w:szCs w:val="24"/>
        </w:rPr>
        <w:t>Mounce’s Complete Expository Dictionary of Old &amp; New Testament Words</w:t>
      </w:r>
      <w:r w:rsidRPr="00FF4863">
        <w:rPr>
          <w:rFonts w:ascii="Palatino Linotype" w:hAnsi="Palatino Linotype" w:cs="Times New Roman"/>
          <w:sz w:val="24"/>
          <w:szCs w:val="24"/>
        </w:rPr>
        <w:t>. Grand Rapids (Mich.): Zondervan, 2006.</w:t>
      </w:r>
    </w:p>
    <w:p w14:paraId="114D4C33"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Nolland, John. </w:t>
      </w:r>
      <w:r w:rsidRPr="00FF4863">
        <w:rPr>
          <w:rFonts w:ascii="Palatino Linotype" w:hAnsi="Palatino Linotype" w:cs="Times New Roman"/>
          <w:i/>
          <w:iCs/>
          <w:sz w:val="24"/>
          <w:szCs w:val="24"/>
        </w:rPr>
        <w:t>Luke 1 - 9:20</w:t>
      </w:r>
      <w:r w:rsidRPr="00FF4863">
        <w:rPr>
          <w:rFonts w:ascii="Palatino Linotype" w:hAnsi="Palatino Linotype" w:cs="Times New Roman"/>
          <w:sz w:val="24"/>
          <w:szCs w:val="24"/>
        </w:rPr>
        <w:t>. Word biblical commentary Vol.35,A. Nashville: Nelson, 2000.</w:t>
      </w:r>
    </w:p>
    <w:p w14:paraId="5D7107A2"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Osborne, Grant R. </w:t>
      </w:r>
      <w:r w:rsidRPr="00FF4863">
        <w:rPr>
          <w:rFonts w:ascii="Palatino Linotype" w:hAnsi="Palatino Linotype" w:cs="Times New Roman"/>
          <w:i/>
          <w:iCs/>
          <w:sz w:val="24"/>
          <w:szCs w:val="24"/>
        </w:rPr>
        <w:t>Spiral Hermeneutika</w:t>
      </w:r>
      <w:r w:rsidRPr="00FF4863">
        <w:rPr>
          <w:rFonts w:ascii="Times New Roman" w:hAnsi="Times New Roman" w:cs="Times New Roman"/>
          <w:i/>
          <w:iCs/>
          <w:sz w:val="24"/>
          <w:szCs w:val="24"/>
        </w:rPr>
        <w:t> </w:t>
      </w:r>
      <w:r w:rsidRPr="00FF4863">
        <w:rPr>
          <w:rFonts w:ascii="Palatino Linotype" w:hAnsi="Palatino Linotype" w:cs="Times New Roman"/>
          <w:i/>
          <w:iCs/>
          <w:sz w:val="24"/>
          <w:szCs w:val="24"/>
        </w:rPr>
        <w:t>: Pengantar Komprehensif Bagi Penafsiran Alkitab</w:t>
      </w:r>
      <w:r w:rsidRPr="00FF4863">
        <w:rPr>
          <w:rFonts w:ascii="Palatino Linotype" w:hAnsi="Palatino Linotype" w:cs="Times New Roman"/>
          <w:sz w:val="24"/>
          <w:szCs w:val="24"/>
        </w:rPr>
        <w:t>. Surabaya: Momentum, 2012.</w:t>
      </w:r>
    </w:p>
    <w:p w14:paraId="543EBA27"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Patty, Martha Marselina. “Kristologi Humanis Dan Diskriminatif Bagi Etnis Tionghoa” 4 (2023). http://lldikti12.id/jurnal/index.php/kamboti/article/view/354.</w:t>
      </w:r>
    </w:p>
    <w:p w14:paraId="05783E04"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Presilia, Shinta, and Franky Boentolo. “PENGARUH INTEGRASI NARASI ALKITABIAH PADA PELAJARAN ENERGI TERHADAP PEMBENTUKAN PARADIGMA KRISTEN MURID KELAS 4 SD.” </w:t>
      </w:r>
      <w:r w:rsidRPr="00FF4863">
        <w:rPr>
          <w:rFonts w:ascii="Palatino Linotype" w:hAnsi="Palatino Linotype" w:cs="Times New Roman"/>
          <w:i/>
          <w:iCs/>
          <w:sz w:val="24"/>
          <w:szCs w:val="24"/>
        </w:rPr>
        <w:t>Aletheia Christian Educators Journal</w:t>
      </w:r>
      <w:r w:rsidRPr="00FF4863">
        <w:rPr>
          <w:rFonts w:ascii="Palatino Linotype" w:hAnsi="Palatino Linotype" w:cs="Times New Roman"/>
          <w:sz w:val="24"/>
          <w:szCs w:val="24"/>
        </w:rPr>
        <w:t xml:space="preserve"> 3, no. 2 (October 27, 2022): 79–88.</w:t>
      </w:r>
    </w:p>
    <w:p w14:paraId="70EFDCBE"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Putra, Adi. “Memahami Bangsa-Bangsa Lain Dalam Injil Matus” 1. 2 (2018). https://jurnalbia.com/index.php/bia/article/view/59.</w:t>
      </w:r>
    </w:p>
    <w:p w14:paraId="3CF45531"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Ridderbos, Herman N., John Vriend, and Herman N. Ridderbos. </w:t>
      </w:r>
      <w:r w:rsidRPr="00FF4863">
        <w:rPr>
          <w:rFonts w:ascii="Palatino Linotype" w:hAnsi="Palatino Linotype" w:cs="Times New Roman"/>
          <w:i/>
          <w:iCs/>
          <w:sz w:val="24"/>
          <w:szCs w:val="24"/>
        </w:rPr>
        <w:t>The Gospel According to John: A Theological Commentary</w:t>
      </w:r>
      <w:r w:rsidRPr="00FF4863">
        <w:rPr>
          <w:rFonts w:ascii="Palatino Linotype" w:hAnsi="Palatino Linotype" w:cs="Times New Roman"/>
          <w:sz w:val="24"/>
          <w:szCs w:val="24"/>
        </w:rPr>
        <w:t>. Grand Rapids, Mich.: Eerdmans, 1997.</w:t>
      </w:r>
    </w:p>
    <w:p w14:paraId="04750F7F"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lastRenderedPageBreak/>
        <w:t>Saddington, D.B. “The Centurion in Matthew 8:5-13: Consideration of the Proposal of Theodore W. Jennings, Jr., and Tat-Siong Benny Liew” 125. 1 (2006). https://www.jstor.org/stable/27638351.</w:t>
      </w:r>
    </w:p>
    <w:p w14:paraId="19E034AF"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Schreiner, Patrick. </w:t>
      </w:r>
      <w:r w:rsidRPr="00FF4863">
        <w:rPr>
          <w:rFonts w:ascii="Palatino Linotype" w:hAnsi="Palatino Linotype" w:cs="Times New Roman"/>
          <w:i/>
          <w:iCs/>
          <w:sz w:val="24"/>
          <w:szCs w:val="24"/>
        </w:rPr>
        <w:t>Matthew, Disciple and Scribe: The First Gospel and Its Portrait of Jesus</w:t>
      </w:r>
      <w:r w:rsidRPr="00FF4863">
        <w:rPr>
          <w:rFonts w:ascii="Palatino Linotype" w:hAnsi="Palatino Linotype" w:cs="Times New Roman"/>
          <w:sz w:val="24"/>
          <w:szCs w:val="24"/>
        </w:rPr>
        <w:t>. Grand Rapids, MI: Baker Academic, a division of Baker Publishing Group, 2019.</w:t>
      </w:r>
    </w:p>
    <w:p w14:paraId="4951E43B"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Senior, Donald. “Between Two Worlds: Gentiles and Jewish Christians in Matthew’s Gospel” (n.d.). https://www.jstor.org/stable/43723475.</w:t>
      </w:r>
    </w:p>
    <w:p w14:paraId="65AD9049"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Shin, In-Cheol. “The Purpose of the Theological Patterns in Jesus’ Healing Stories in the Gospel of Matthew.” </w:t>
      </w:r>
      <w:r w:rsidRPr="00FF4863">
        <w:rPr>
          <w:rFonts w:ascii="Palatino Linotype" w:hAnsi="Palatino Linotype" w:cs="Times New Roman"/>
          <w:i/>
          <w:iCs/>
          <w:sz w:val="24"/>
          <w:szCs w:val="24"/>
        </w:rPr>
        <w:t>HTS Teologiese Studies / Theological Studies</w:t>
      </w:r>
      <w:r w:rsidRPr="00FF4863">
        <w:rPr>
          <w:rFonts w:ascii="Palatino Linotype" w:hAnsi="Palatino Linotype" w:cs="Times New Roman"/>
          <w:sz w:val="24"/>
          <w:szCs w:val="24"/>
        </w:rPr>
        <w:t xml:space="preserve"> 79, no. 2 (December 22, 2023). Accessed February 22, 2024. http://www.hts.org.za/index.php/HTS/article/view/8893.</w:t>
      </w:r>
    </w:p>
    <w:p w14:paraId="4E852D17" w14:textId="4BB77FF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Siregar, Jeicca Melati. “Iman Dalam Diri Seorang Perwira Di Kapernaum Pada Matius 8</w:t>
      </w:r>
      <w:r w:rsidRPr="00FF4863">
        <w:rPr>
          <w:rFonts w:ascii="Times New Roman" w:hAnsi="Times New Roman" w:cs="Times New Roman"/>
          <w:sz w:val="24"/>
          <w:szCs w:val="24"/>
        </w:rPr>
        <w:t> </w:t>
      </w:r>
      <w:r w:rsidRPr="00FF4863">
        <w:rPr>
          <w:rFonts w:ascii="Palatino Linotype" w:hAnsi="Palatino Linotype" w:cs="Times New Roman"/>
          <w:sz w:val="24"/>
          <w:szCs w:val="24"/>
        </w:rPr>
        <w:t>: 10 Serta Relevansinya Bagi Orang Kristen Masa Kini.” 2. 1 (2024). https://jurnal.sttarastamarngabang.ac.id/index.php/sinarkasih/article/view/243/21.</w:t>
      </w:r>
    </w:p>
    <w:p w14:paraId="661FACC3"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Stanislaus, Surip. “Matius.” In </w:t>
      </w:r>
      <w:r w:rsidRPr="00FF4863">
        <w:rPr>
          <w:rFonts w:ascii="Palatino Linotype" w:hAnsi="Palatino Linotype" w:cs="Times New Roman"/>
          <w:i/>
          <w:iCs/>
          <w:sz w:val="24"/>
          <w:szCs w:val="24"/>
        </w:rPr>
        <w:t>Kegilaan Orang-Orang Galilea</w:t>
      </w:r>
      <w:r w:rsidRPr="00FF4863">
        <w:rPr>
          <w:rFonts w:ascii="Palatino Linotype" w:hAnsi="Palatino Linotype" w:cs="Times New Roman"/>
          <w:sz w:val="24"/>
          <w:szCs w:val="24"/>
        </w:rPr>
        <w:t>. Kanisius, 2008.</w:t>
      </w:r>
    </w:p>
    <w:p w14:paraId="683393C6"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Susanto, Heri. “Yesus sebagai Anak Allah Menurut Injil Matius dan Implementasinya dalam Berapologetika.” </w:t>
      </w:r>
      <w:r w:rsidRPr="00FF4863">
        <w:rPr>
          <w:rFonts w:ascii="Palatino Linotype" w:hAnsi="Palatino Linotype" w:cs="Times New Roman"/>
          <w:i/>
          <w:iCs/>
          <w:sz w:val="24"/>
          <w:szCs w:val="24"/>
        </w:rPr>
        <w:t>Logia</w:t>
      </w:r>
      <w:r w:rsidRPr="00FF4863">
        <w:rPr>
          <w:rFonts w:ascii="Palatino Linotype" w:hAnsi="Palatino Linotype" w:cs="Times New Roman"/>
          <w:sz w:val="24"/>
          <w:szCs w:val="24"/>
        </w:rPr>
        <w:t xml:space="preserve"> 1, no. 1 (2019): 78–95.</w:t>
      </w:r>
    </w:p>
    <w:p w14:paraId="1DB8F217"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Tampenawas, Alfons Renaldo, Erna Ngala, and Maria Taliwuna. “Teladan Tuhan Yesus Menurut Injil Matius Dan Implementasinya Bagi Guru Kristen Masa Kini.” </w:t>
      </w:r>
      <w:r w:rsidRPr="00FF4863">
        <w:rPr>
          <w:rFonts w:ascii="Palatino Linotype" w:hAnsi="Palatino Linotype" w:cs="Times New Roman"/>
          <w:i/>
          <w:iCs/>
          <w:sz w:val="24"/>
          <w:szCs w:val="24"/>
        </w:rPr>
        <w:t>EDULEAD: Journal of Christian Education and Leadership</w:t>
      </w:r>
      <w:r w:rsidRPr="00FF4863">
        <w:rPr>
          <w:rFonts w:ascii="Palatino Linotype" w:hAnsi="Palatino Linotype" w:cs="Times New Roman"/>
          <w:sz w:val="24"/>
          <w:szCs w:val="24"/>
        </w:rPr>
        <w:t xml:space="preserve"> 1, no. 2 (December 10, 2020): 214–231.</w:t>
      </w:r>
    </w:p>
    <w:p w14:paraId="5B2C2A0E"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Turner, David L. </w:t>
      </w:r>
      <w:r w:rsidRPr="00FF4863">
        <w:rPr>
          <w:rFonts w:ascii="Palatino Linotype" w:hAnsi="Palatino Linotype" w:cs="Times New Roman"/>
          <w:i/>
          <w:iCs/>
          <w:sz w:val="24"/>
          <w:szCs w:val="24"/>
        </w:rPr>
        <w:t>Matthew</w:t>
      </w:r>
      <w:r w:rsidRPr="00FF4863">
        <w:rPr>
          <w:rFonts w:ascii="Palatino Linotype" w:hAnsi="Palatino Linotype" w:cs="Times New Roman"/>
          <w:sz w:val="24"/>
          <w:szCs w:val="24"/>
        </w:rPr>
        <w:t>. Baker exegetical commentary on the New Testament. Grand Rapids, MI: Baker Academic, 2008.</w:t>
      </w:r>
    </w:p>
    <w:p w14:paraId="485642C9"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Unger, Merrill Frederick, R. K. Harrison, Howard Frederic Vos, Cyril J. Barber, and Merrill Frederick Unger. </w:t>
      </w:r>
      <w:r w:rsidRPr="00FF4863">
        <w:rPr>
          <w:rFonts w:ascii="Palatino Linotype" w:hAnsi="Palatino Linotype" w:cs="Times New Roman"/>
          <w:i/>
          <w:iCs/>
          <w:sz w:val="24"/>
          <w:szCs w:val="24"/>
        </w:rPr>
        <w:t>The New Unger’s Bible Dictionary</w:t>
      </w:r>
      <w:r w:rsidRPr="00FF4863">
        <w:rPr>
          <w:rFonts w:ascii="Palatino Linotype" w:hAnsi="Palatino Linotype" w:cs="Times New Roman"/>
          <w:sz w:val="24"/>
          <w:szCs w:val="24"/>
        </w:rPr>
        <w:t>. Updated and Expanded ed. Chicago: Moody Press, 2005.</w:t>
      </w:r>
    </w:p>
    <w:p w14:paraId="304D01D8"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Verbrugge, Verlyn D., ed. </w:t>
      </w:r>
      <w:r w:rsidRPr="00FF4863">
        <w:rPr>
          <w:rFonts w:ascii="Palatino Linotype" w:hAnsi="Palatino Linotype" w:cs="Times New Roman"/>
          <w:i/>
          <w:iCs/>
          <w:sz w:val="24"/>
          <w:szCs w:val="24"/>
        </w:rPr>
        <w:t>New International Dictionary of New Testament Theology</w:t>
      </w:r>
      <w:r w:rsidRPr="00FF4863">
        <w:rPr>
          <w:rFonts w:ascii="Palatino Linotype" w:hAnsi="Palatino Linotype" w:cs="Times New Roman"/>
          <w:sz w:val="24"/>
          <w:szCs w:val="24"/>
        </w:rPr>
        <w:t>. Abridged ed. Grand Rapids, Mich: Zondervan, 2004.</w:t>
      </w:r>
    </w:p>
    <w:p w14:paraId="154C99BB"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Wallace, Daniel B. </w:t>
      </w:r>
      <w:r w:rsidRPr="00FF4863">
        <w:rPr>
          <w:rFonts w:ascii="Palatino Linotype" w:hAnsi="Palatino Linotype" w:cs="Times New Roman"/>
          <w:i/>
          <w:iCs/>
          <w:sz w:val="24"/>
          <w:szCs w:val="24"/>
        </w:rPr>
        <w:t>The Basics of New Testament Syntax: An Intermediate Greek Grammar</w:t>
      </w:r>
      <w:r w:rsidRPr="00FF4863">
        <w:rPr>
          <w:rFonts w:ascii="Palatino Linotype" w:hAnsi="Palatino Linotype" w:cs="Times New Roman"/>
          <w:sz w:val="24"/>
          <w:szCs w:val="24"/>
        </w:rPr>
        <w:t>. Grand Rapids, Michigan: Zondervan Pub. House, 2000.</w:t>
      </w:r>
    </w:p>
    <w:p w14:paraId="36B261BE"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t xml:space="preserve">Widyatmadja, Yosef P. </w:t>
      </w:r>
      <w:r w:rsidRPr="00FF4863">
        <w:rPr>
          <w:rFonts w:ascii="Palatino Linotype" w:hAnsi="Palatino Linotype" w:cs="Times New Roman"/>
          <w:i/>
          <w:iCs/>
          <w:sz w:val="24"/>
          <w:szCs w:val="24"/>
        </w:rPr>
        <w:t>Yesus &amp; Wong Cilik: Praksis Diakonia Transformatif Dan Teologi Rakyat Di Indonesia</w:t>
      </w:r>
      <w:r w:rsidRPr="00FF4863">
        <w:rPr>
          <w:rFonts w:ascii="Palatino Linotype" w:hAnsi="Palatino Linotype" w:cs="Times New Roman"/>
          <w:sz w:val="24"/>
          <w:szCs w:val="24"/>
        </w:rPr>
        <w:t>. Cet. 1. Jakarta: BPK Gunung Mulia, 2010.</w:t>
      </w:r>
    </w:p>
    <w:p w14:paraId="745C8273" w14:textId="77777777" w:rsidR="00FF4863" w:rsidRPr="00FF4863" w:rsidRDefault="00FF4863" w:rsidP="00FF4863">
      <w:pPr>
        <w:pStyle w:val="Bibliography"/>
        <w:rPr>
          <w:rFonts w:ascii="Palatino Linotype" w:hAnsi="Palatino Linotype" w:cs="Times New Roman"/>
          <w:sz w:val="24"/>
          <w:szCs w:val="24"/>
        </w:rPr>
      </w:pPr>
      <w:r w:rsidRPr="00FF4863">
        <w:rPr>
          <w:rFonts w:ascii="Palatino Linotype" w:hAnsi="Palatino Linotype" w:cs="Times New Roman"/>
          <w:sz w:val="24"/>
          <w:szCs w:val="24"/>
        </w:rPr>
        <w:lastRenderedPageBreak/>
        <w:t xml:space="preserve">Zodhiates, Spiros, ed. </w:t>
      </w:r>
      <w:r w:rsidRPr="00FF4863">
        <w:rPr>
          <w:rFonts w:ascii="Palatino Linotype" w:hAnsi="Palatino Linotype" w:cs="Times New Roman"/>
          <w:i/>
          <w:iCs/>
          <w:sz w:val="24"/>
          <w:szCs w:val="24"/>
        </w:rPr>
        <w:t>The Complete Word Study Dictionary: New Testament</w:t>
      </w:r>
      <w:r w:rsidRPr="00FF4863">
        <w:rPr>
          <w:rFonts w:ascii="Palatino Linotype" w:hAnsi="Palatino Linotype" w:cs="Times New Roman"/>
          <w:sz w:val="24"/>
          <w:szCs w:val="24"/>
        </w:rPr>
        <w:t>. Chattanooga, TN: AMG Publishers, 1992.</w:t>
      </w:r>
    </w:p>
    <w:p w14:paraId="4ED60994" w14:textId="0D2E7E7F" w:rsidR="004819AC" w:rsidRPr="00385840" w:rsidRDefault="003677D0" w:rsidP="00452294">
      <w:pPr>
        <w:spacing w:line="240" w:lineRule="auto"/>
        <w:jc w:val="both"/>
        <w:rPr>
          <w:rFonts w:ascii="Palatino Linotype" w:eastAsia="Times New Roman" w:hAnsi="Palatino Linotype" w:cs="Times New Roman"/>
          <w:color w:val="202124"/>
          <w:sz w:val="24"/>
          <w:szCs w:val="24"/>
          <w:lang w:val="en-US" w:eastAsia="en-ID"/>
        </w:rPr>
      </w:pPr>
      <w:r>
        <w:rPr>
          <w:rFonts w:ascii="Palatino Linotype" w:eastAsia="Times New Roman" w:hAnsi="Palatino Linotype" w:cs="Times New Roman"/>
          <w:color w:val="202124"/>
          <w:sz w:val="24"/>
          <w:szCs w:val="24"/>
          <w:lang w:val="en-US" w:eastAsia="en-ID"/>
        </w:rPr>
        <w:fldChar w:fldCharType="end"/>
      </w:r>
    </w:p>
    <w:sectPr w:rsidR="004819AC" w:rsidRPr="00385840" w:rsidSect="005304EC">
      <w:headerReference w:type="even" r:id="rId9"/>
      <w:headerReference w:type="default" r:id="rId10"/>
      <w:footerReference w:type="even" r:id="rId11"/>
      <w:footerReference w:type="default" r:id="rId12"/>
      <w:footerReference w:type="first" r:id="rId13"/>
      <w:pgSz w:w="11906" w:h="16838" w:code="9"/>
      <w:pgMar w:top="1412" w:right="1412" w:bottom="1412" w:left="1701" w:header="709" w:footer="709" w:gutter="0"/>
      <w:pgNumType w:start="2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26E31" w14:textId="77777777" w:rsidR="00B81CB5" w:rsidRDefault="00B81CB5" w:rsidP="00D27EEB">
      <w:pPr>
        <w:spacing w:after="0" w:line="240" w:lineRule="auto"/>
      </w:pPr>
      <w:r>
        <w:separator/>
      </w:r>
    </w:p>
  </w:endnote>
  <w:endnote w:type="continuationSeparator" w:id="0">
    <w:p w14:paraId="3935ABC2" w14:textId="77777777" w:rsidR="00B81CB5" w:rsidRDefault="00B81CB5" w:rsidP="00D2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0220" w14:textId="332F8160" w:rsidR="00A21FC1" w:rsidRPr="00434F1E" w:rsidRDefault="00A21FC1" w:rsidP="00A21FC1">
    <w:pPr>
      <w:pStyle w:val="Footer"/>
      <w:jc w:val="center"/>
      <w:rPr>
        <w:rFonts w:ascii="Corbel" w:hAnsi="Corbel" w:cs="Times New Roman"/>
      </w:rPr>
    </w:pPr>
    <w:r w:rsidRPr="00434F1E">
      <w:rPr>
        <w:rFonts w:ascii="Corbel" w:hAnsi="Corbel" w:cs="Times New Roman"/>
      </w:rPr>
      <w:t xml:space="preserve">Copyright© 2023, KHARISMATA, ISSN 2655-8645 (online) | </w:t>
    </w:r>
    <w:sdt>
      <w:sdtPr>
        <w:rPr>
          <w:rFonts w:ascii="Corbel" w:hAnsi="Corbel" w:cs="Times New Roman"/>
        </w:rPr>
        <w:id w:val="-1309394659"/>
        <w:docPartObj>
          <w:docPartGallery w:val="Page Numbers (Bottom of Page)"/>
          <w:docPartUnique/>
        </w:docPartObj>
      </w:sdtPr>
      <w:sdtEndPr>
        <w:rPr>
          <w:noProof/>
        </w:rPr>
      </w:sdtEndPr>
      <w:sdtContent>
        <w:r w:rsidRPr="00434F1E">
          <w:rPr>
            <w:rFonts w:ascii="Corbel" w:hAnsi="Corbel" w:cs="Times New Roman"/>
          </w:rPr>
          <w:fldChar w:fldCharType="begin"/>
        </w:r>
        <w:r w:rsidRPr="00434F1E">
          <w:rPr>
            <w:rFonts w:ascii="Corbel" w:hAnsi="Corbel" w:cs="Times New Roman"/>
          </w:rPr>
          <w:instrText xml:space="preserve"> PAGE   \* MERGEFORMAT </w:instrText>
        </w:r>
        <w:r w:rsidRPr="00434F1E">
          <w:rPr>
            <w:rFonts w:ascii="Corbel" w:hAnsi="Corbel" w:cs="Times New Roman"/>
          </w:rPr>
          <w:fldChar w:fldCharType="separate"/>
        </w:r>
        <w:r w:rsidRPr="00434F1E">
          <w:rPr>
            <w:rFonts w:ascii="Corbel" w:hAnsi="Corbel" w:cs="Times New Roman"/>
            <w:noProof/>
          </w:rPr>
          <w:t>2</w:t>
        </w:r>
        <w:r w:rsidRPr="00434F1E">
          <w:rPr>
            <w:rFonts w:ascii="Corbel" w:hAnsi="Corbel"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A7EDA" w14:textId="557BCDF5" w:rsidR="00A21FC1" w:rsidRPr="00434F1E" w:rsidRDefault="00A21FC1" w:rsidP="00A21FC1">
    <w:pPr>
      <w:pStyle w:val="Footer"/>
      <w:jc w:val="center"/>
      <w:rPr>
        <w:rFonts w:ascii="Corbel" w:hAnsi="Corbel" w:cs="Times New Roman"/>
      </w:rPr>
    </w:pPr>
    <w:r w:rsidRPr="00434F1E">
      <w:rPr>
        <w:rFonts w:ascii="Corbel" w:hAnsi="Corbel" w:cs="Times New Roman"/>
      </w:rPr>
      <w:t xml:space="preserve">Copyright© 2023, KHARISMATA, ISSN 2655-8645 (online) | </w:t>
    </w:r>
    <w:sdt>
      <w:sdtPr>
        <w:rPr>
          <w:rFonts w:ascii="Corbel" w:hAnsi="Corbel" w:cs="Times New Roman"/>
        </w:rPr>
        <w:id w:val="-1945841722"/>
        <w:docPartObj>
          <w:docPartGallery w:val="Page Numbers (Bottom of Page)"/>
          <w:docPartUnique/>
        </w:docPartObj>
      </w:sdtPr>
      <w:sdtEndPr>
        <w:rPr>
          <w:noProof/>
        </w:rPr>
      </w:sdtEndPr>
      <w:sdtContent>
        <w:r w:rsidRPr="00434F1E">
          <w:rPr>
            <w:rFonts w:ascii="Corbel" w:hAnsi="Corbel" w:cs="Times New Roman"/>
          </w:rPr>
          <w:fldChar w:fldCharType="begin"/>
        </w:r>
        <w:r w:rsidRPr="00434F1E">
          <w:rPr>
            <w:rFonts w:ascii="Corbel" w:hAnsi="Corbel" w:cs="Times New Roman"/>
          </w:rPr>
          <w:instrText xml:space="preserve"> PAGE   \* MERGEFORMAT </w:instrText>
        </w:r>
        <w:r w:rsidRPr="00434F1E">
          <w:rPr>
            <w:rFonts w:ascii="Corbel" w:hAnsi="Corbel" w:cs="Times New Roman"/>
          </w:rPr>
          <w:fldChar w:fldCharType="separate"/>
        </w:r>
        <w:r w:rsidRPr="00434F1E">
          <w:rPr>
            <w:rFonts w:ascii="Corbel" w:hAnsi="Corbel" w:cs="Times New Roman"/>
            <w:noProof/>
          </w:rPr>
          <w:t>2</w:t>
        </w:r>
        <w:r w:rsidRPr="00434F1E">
          <w:rPr>
            <w:rFonts w:ascii="Corbel" w:hAnsi="Corbel"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6353" w14:textId="252E08F3" w:rsidR="00A21FC1" w:rsidRPr="00872B79" w:rsidRDefault="00A21FC1" w:rsidP="00A21FC1">
    <w:pPr>
      <w:pStyle w:val="Footer"/>
      <w:jc w:val="center"/>
      <w:rPr>
        <w:rFonts w:ascii="Corbel" w:hAnsi="Corbel" w:cs="Times New Roman"/>
      </w:rPr>
    </w:pPr>
    <w:r w:rsidRPr="00872B79">
      <w:rPr>
        <w:rFonts w:ascii="Corbel" w:hAnsi="Corbel" w:cs="Times New Roman"/>
      </w:rPr>
      <w:t xml:space="preserve">Copyright© 2023, KHARISMATA, ISSN 2655-8645 (online) | </w:t>
    </w:r>
    <w:sdt>
      <w:sdtPr>
        <w:rPr>
          <w:rFonts w:ascii="Corbel" w:hAnsi="Corbel" w:cs="Times New Roman"/>
        </w:rPr>
        <w:id w:val="610247246"/>
        <w:docPartObj>
          <w:docPartGallery w:val="Page Numbers (Bottom of Page)"/>
          <w:docPartUnique/>
        </w:docPartObj>
      </w:sdtPr>
      <w:sdtEndPr>
        <w:rPr>
          <w:noProof/>
        </w:rPr>
      </w:sdtEndPr>
      <w:sdtContent>
        <w:r w:rsidRPr="00872B79">
          <w:rPr>
            <w:rFonts w:ascii="Corbel" w:hAnsi="Corbel" w:cs="Times New Roman"/>
          </w:rPr>
          <w:fldChar w:fldCharType="begin"/>
        </w:r>
        <w:r w:rsidRPr="00872B79">
          <w:rPr>
            <w:rFonts w:ascii="Corbel" w:hAnsi="Corbel" w:cs="Times New Roman"/>
          </w:rPr>
          <w:instrText xml:space="preserve"> PAGE   \* MERGEFORMAT </w:instrText>
        </w:r>
        <w:r w:rsidRPr="00872B79">
          <w:rPr>
            <w:rFonts w:ascii="Corbel" w:hAnsi="Corbel" w:cs="Times New Roman"/>
          </w:rPr>
          <w:fldChar w:fldCharType="separate"/>
        </w:r>
        <w:r w:rsidRPr="00872B79">
          <w:rPr>
            <w:rFonts w:ascii="Corbel" w:hAnsi="Corbel" w:cs="Times New Roman"/>
            <w:noProof/>
          </w:rPr>
          <w:t>2</w:t>
        </w:r>
        <w:r w:rsidRPr="00872B79">
          <w:rPr>
            <w:rFonts w:ascii="Corbel" w:hAnsi="Corbel"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88974" w14:textId="77777777" w:rsidR="00B81CB5" w:rsidRDefault="00B81CB5" w:rsidP="00D27EEB">
      <w:pPr>
        <w:spacing w:after="0" w:line="240" w:lineRule="auto"/>
      </w:pPr>
      <w:r>
        <w:separator/>
      </w:r>
    </w:p>
  </w:footnote>
  <w:footnote w:type="continuationSeparator" w:id="0">
    <w:p w14:paraId="00355300" w14:textId="77777777" w:rsidR="00B81CB5" w:rsidRDefault="00B81CB5" w:rsidP="00D27EEB">
      <w:pPr>
        <w:spacing w:after="0" w:line="240" w:lineRule="auto"/>
      </w:pPr>
      <w:r>
        <w:continuationSeparator/>
      </w:r>
    </w:p>
  </w:footnote>
  <w:footnote w:id="1">
    <w:p w14:paraId="5E7875AE"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{"citationID":"wCIM4eJS","properties":{"formattedCitation":"Grant R. Osborne, {\\i{}Spiral Hermeneutika\\uc0\\u8239{}: Pengantar Komprehensif Bagi Penafsiran Alkitab} (Surabaya: Momentum, 2012).","plainCitation":"Grant R. 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 (Surabaya: Momentum, 2012).","dontUpdate":true,"noteIndex":1},"citationItems":[{"id":141,"uris":["http://zotero.org/users/local/5RjswUsT/items/4XHMHQU7"],"itemData":{"id":141,"type":"book","event-place":"Surabaya","ISBN":"978 979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Grant R. Osborne, </w:t>
      </w:r>
      <w:r w:rsidRPr="00A20E55">
        <w:rPr>
          <w:rFonts w:ascii="Palatino Linotype" w:hAnsi="Palatino Linotype"/>
          <w:i/>
          <w:iCs/>
        </w:rPr>
        <w:t>Spiral Hermeneutika: Pengantar Komprehensif Bagi Penafsiran Alkitab</w:t>
      </w:r>
      <w:r w:rsidRPr="00A20E55">
        <w:rPr>
          <w:rFonts w:ascii="Palatino Linotype" w:hAnsi="Palatino Linotype"/>
        </w:rPr>
        <w:t xml:space="preserve"> (Surabaya: Momentum, 2012),</w:t>
      </w:r>
      <w:r w:rsidRPr="00A20E55">
        <w:rPr>
          <w:rFonts w:ascii="Palatino Linotype" w:hAnsi="Palatino Linotype"/>
        </w:rPr>
        <w:fldChar w:fldCharType="end"/>
      </w:r>
      <w:r w:rsidRPr="00A20E55">
        <w:rPr>
          <w:rFonts w:ascii="Palatino Linotype" w:hAnsi="Palatino Linotype"/>
        </w:rPr>
        <w:t xml:space="preserve"> 231.</w:t>
      </w:r>
    </w:p>
  </w:footnote>
  <w:footnote w:id="2">
    <w:p w14:paraId="281E9A53"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{"citationID":"HCxdw88k","properties":{"formattedCitation":"Donald Senior, \\uc0\\u8220{}Between Two Worlds: Gentiles and Jewish Christians in Matthew\\uc0\\u8217{}s Gospel\\uc0\\u8221{} (n.d.), https://www.jstor.org/stable/43723475.","plainCitation":"Donald Senior, “Between Two Worlds: Gentiles and Jewish Christians in Matthew’s Gospel” (n.d.), https://www.jstor.org/stable/43723475.","noteIndex":3},"citationItems":[{"id":153,"uris":["http://zotero.org/users/local/5RjswUsT/items/ZYZ3V557"],"itemData":{"id":153,"type":"article-journal","ISSN":"The Catholic Biblical Quarterly, Vol. 61, No. 1 (January 1999), pp. 1-23 (23 pages","title":"Between Two Worlds: Gentiles and Jewish Christians in Matthew's Gospel","URL":"https://www.jstor.org/stable/43723475","author":[{"family":"Senior","given":"Donald"}]}}],"schema":"https://github.com/citation-style-language/schema/raw/master/csl-citation.json"}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Donald Senior, “Between Two Worlds: Gentiles and Jewish Christians in Matthew’s Gospel” (n.d.), https://www.jstor.org/stable/43723475.</w:t>
      </w:r>
      <w:r w:rsidRPr="00A20E55">
        <w:rPr>
          <w:rFonts w:ascii="Palatino Linotype" w:hAnsi="Palatino Linotype"/>
        </w:rPr>
        <w:fldChar w:fldCharType="end"/>
      </w:r>
      <w:r w:rsidRPr="00A20E55">
        <w:rPr>
          <w:rFonts w:ascii="Palatino Linotype" w:hAnsi="Palatino Linotype"/>
        </w:rPr>
        <w:t>, 5-8.</w:t>
      </w:r>
    </w:p>
  </w:footnote>
  <w:footnote w:id="3">
    <w:p w14:paraId="391322F7"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{"citationID":"BCN09xi1","properties":{"formattedCitation":"Adi Putra, \\uc0\\u8220{}Memahami Bangsa-Bangsa Lain Dalam Injil Matus\\uc0\\u8221{} 1, 2 (2018), https://jurnalbia.com/index.php/bia/article/view/59.","plainCitation":"Adi Putra, “Memahami Bangsa-Bangsa Lain Dalam Injil Matus” 1, 2 (2018), https://jurnalbia.com/index.php/bia/article/view/59.","noteIndex":4},"citationItems":[{"id":159,"uris":["http://zotero.org/users/local/5RjswUsT/items/HYBFHLXG"],"itemData":{"id":159,"type":"article-journal","collection-title":"2","DOI":"https://doi.org/10.34307/b.v1i2.59","ISSN":"2655-4666","title":"Memahami Bangsa-bangsa Lain dalam Injil Matus","URL":"https://jurnalbia.com/index.php/bia/article/view/59","volume":"1","author":[{"family":"Putra","given":"Adi"}],"issued":{"date-parts":[["2018"]]}}}],"schema":"https://github.com/citation-style-language/schema/raw/master/csl-citation.json"}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Adi Putra, “Memahami Bangsa-Bangsa Lain Dalam Injil Matus” 1, 2 (2018), https://jurnalbia.com/index.php/bia/article/view/59.</w:t>
      </w:r>
      <w:r w:rsidRPr="00A20E55">
        <w:rPr>
          <w:rFonts w:ascii="Palatino Linotype" w:hAnsi="Palatino Linotype"/>
        </w:rPr>
        <w:fldChar w:fldCharType="end"/>
      </w:r>
      <w:r w:rsidRPr="00A20E55">
        <w:rPr>
          <w:rFonts w:ascii="Palatino Linotype" w:hAnsi="Palatino Linotype"/>
        </w:rPr>
        <w:t>, 245.</w:t>
      </w:r>
    </w:p>
  </w:footnote>
  <w:footnote w:id="4">
    <w:p w14:paraId="2E313C24"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{"citationID":"zGyBqBqH","properties":{"formattedCitation":"Senior, \\uc0\\u8220{}Between Two Worlds: Gentiles and Jewish Christians in Matthew\\uc0\\u8217{}s Gospel.\\uc0\\u8221{}","plainCitation":"Senior, “Between Two Worlds: Gentiles and Jewish Christians in Matthew’s Gospel.”","noteIndex":5},"citationItems":[{"id":153,"uris":["http://zotero.org/users/local/5RjswUsT/items/ZYZ3V557"],"itemData":{"id":153,"type":"article-journal","ISSN":"The Catholic Biblical Quarterly, Vol. 61, No. 1 (January 1999), pp. 1-23 (23 pages","title":"Between Two Worlds: Gentiles and Jewish Christians in Matthew's Gospel","URL":"https://www.jstor.org/stable/43723475","author":[{"family":"Senior","given":"Donald"}]}}],"schema":"https://github.com/citation-style-language/schema/raw/master/csl-citation.json"}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Senior, “Between Two Worlds: Gentiles and Jewish Christians in Matthew’s Gospel.”</w:t>
      </w:r>
      <w:r w:rsidRPr="00A20E55">
        <w:rPr>
          <w:rFonts w:ascii="Palatino Linotype" w:hAnsi="Palatino Linotype"/>
        </w:rPr>
        <w:fldChar w:fldCharType="end"/>
      </w:r>
      <w:r w:rsidRPr="00A20E55">
        <w:rPr>
          <w:rFonts w:ascii="Palatino Linotype" w:hAnsi="Palatino Linotype"/>
        </w:rPr>
        <w:t>, 12.</w:t>
      </w:r>
    </w:p>
  </w:footnote>
  <w:footnote w:id="5">
    <w:p w14:paraId="31DD05D3"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{"citationID":"Uv9KR8jx","properties":{"formattedCitation":"Daud Saleh Luji, \\uc0\\u8220{}GEREJA DAN MODERASI BERAGAMA,\\uc0\\u8221{} {\\i{}MODERATIO: Jurnal Moderasi Beragama} 2, no. 2 (January 1, 2023): 47.","plainCitation":"Daud Saleh Luji, “GEREJA DAN MODERASI BERAGAMA,” MODERATIO: Jurnal Moderasi Beragama 2, no. 2 (January 1, 2023): 47.","noteIndex":6},"citationItems":[{"id":154,"uris":["http://zotero.org/users/local/5RjswUsT/items/AAPG5N7V"],"itemData":{"id":154,"type":"article-journal","abstract":"Tujuan dari penelitian ini adalah mencari nilai-nilai alkitabiah yang dapat dijadikan oleh gereja sebagai kekuatan dalam melakukan moderasi beragama.  Penelitian ini dilakukan mengunakan  penelitian kualitatif dengan pendekatan analisa mendalam terhadap berbagai literatur dengan mangacu pada alkitab sebagai landasan biblis utama. Ada empat nilai yang ditemukan dari penelitian ini yaitu 1). Nilai kebaikan dan perdamaian yang direflesikan dari ajaran Raja Daud, Rasul Yohanes dan Rasul Paulus tentang berbuat baik, menjauhi yang jahat, tidak membenci orang lain dan selalu berupaya untuk mencari perdamaian. 2). Nilai mengasihi tanpa dibatasi oleh suku, agama, ras  dan golongan. Nilai ini diperoleh dari cerita nabi Yunus, kisah orang Samaria yang murah hati, kisah penyembuhan yang Yesus lakukan bagi perempuan Sirofenesia dan hamba seorang perwira di Kapernaum dan terakhir karya penyelamatan yang dilakukan Yesus kepada semua orang tanpa memandang suku bangsa dan golongan. 3). Nilai kerukunan yang menurut mazmur Daud dapat mendatangkan berkat bagi semua orang. 4). Gereja yang dipanggil untuk melayani sesama. Yesus dalam keseharianNya bekerja untuk melayani orang dalam segala aspek kehidupan, karena itu gereja dipanggil menjadi alat untuk terus melayani sesama tanpa memandang muka dan inilah nilai pelayanan harus dilakukan oleh Gereja.","container-title":"MODERATIO: Jurnal Moderasi Beragama","DOI":"10.32332/moderatio.v2i2.5649","ISSN":"2798-0731, 2797-5096","issue":"2","journalAbbreviation":"moderatio","page":"47","source":"DOI.org (Crossref)","title":"GEREJA DAN MODERASI BERAGAMA","volume":"2","author":[{"family":"Luji","given":"Daud Saleh"}],"issued":{"date-parts":[["2023",1,1]]}}}],"schema":"https://github.com/citation-style-language/schema/raw/master/csl-citation.json"}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Daud Saleh Luji, “GEREJA DAN MODERASI BERAGAMA,” </w:t>
      </w:r>
      <w:r w:rsidRPr="00A20E55">
        <w:rPr>
          <w:rFonts w:ascii="Palatino Linotype" w:hAnsi="Palatino Linotype"/>
          <w:i/>
          <w:iCs/>
        </w:rPr>
        <w:t>MODERATIO: Jurnal Moderasi Beragama</w:t>
      </w:r>
      <w:r w:rsidRPr="00A20E55">
        <w:rPr>
          <w:rFonts w:ascii="Palatino Linotype" w:hAnsi="Palatino Linotype"/>
        </w:rPr>
        <w:t xml:space="preserve"> 2, no. 2 (January 1, 2023): 47.</w:t>
      </w:r>
      <w:r w:rsidRPr="00A20E55">
        <w:rPr>
          <w:rFonts w:ascii="Palatino Linotype" w:hAnsi="Palatino Linotype"/>
        </w:rPr>
        <w:fldChar w:fldCharType="end"/>
      </w:r>
    </w:p>
  </w:footnote>
  <w:footnote w:id="6">
    <w:p w14:paraId="073533D7"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{"citationID":"s5s0lliJ","properties":{"formattedCitation":"D.B. Saddington, \\uc0\\u8220{}The Centurion in Matthew 8:5-13: Consideration of the Proposal of Theodore W. Jennings, Jr., and Tat-Siong Benny Liew\\uc0\\u8221{} 125, 1 (2006), https://www.jstor.org/stable/27638351.","plainCitation":"D.B. Saddington, “The Centurion in Matthew 8:5-13: Consideration of the Proposal of Theodore W. Jennings, Jr., and Tat-Siong Benny Liew” 125, 1 (2006), https://www.jstor.org/stable/27638351.","noteIndex":7},"citationItems":[{"id":167,"uris":["http://zotero.org/users/local/5RjswUsT/items/XH8WBHAA"],"itemData":{"id":167,"type":"article-journal","collection-title":"1","DOI":"https://doi.org/10.2307/27638351","ISSN":"Journal of Biblical Literature, Vol. 125, No. 1 (Spring, 2006), pp. 140-142 (3 pages)","title":"The Centurion in Matthew 8:5-13: Consideration of the Proposal of Theodore W. Jennings, Jr., and Tat-Siong Benny Liew","URL":"https://www.jstor.org/stable/27638351","volume":"125","author":[{"family":"Saddington","given":"D.B."}],"issued":{"date-parts":[["2006"]]}}}],"schema":"https://github.com/citation-style-language/schema/raw/master/csl-citation.json"}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D.B. Saddington, “The Centurion in Matthew 8:5-13: Consideration of the Proposal of Theodore W. Jennings, Jr., and Tat-Siong Benny Liew” 125, 1 (2006), https://www.jstor.org/stable/27638351.</w:t>
      </w:r>
      <w:r w:rsidRPr="00A20E55">
        <w:rPr>
          <w:rFonts w:ascii="Palatino Linotype" w:hAnsi="Palatino Linotype"/>
        </w:rPr>
        <w:fldChar w:fldCharType="end"/>
      </w:r>
      <w:r w:rsidRPr="00A20E55">
        <w:rPr>
          <w:rFonts w:ascii="Palatino Linotype" w:hAnsi="Palatino Linotype"/>
        </w:rPr>
        <w:t>, 140-141.</w:t>
      </w:r>
    </w:p>
  </w:footnote>
  <w:footnote w:id="7">
    <w:p w14:paraId="1F127DD3" w14:textId="77777777" w:rsidR="005949C0" w:rsidRPr="00A20E55" w:rsidRDefault="005949C0" w:rsidP="005949C0">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{"citationID":"fBbAjH0K","properties":{"formattedCitation":"J. Duncan M. Derrett, \\uc0\\u8220{}Law in the New Testament: The Syro-Phoenician Woman and the Centurion of Capernaum\\uc0\\u8221{} 15, 3 (1973), https://www.jstor.org/stable/1560339.","plainCitation":"J. Duncan M. Derrett, “Law in the New Testament: The Syro-Phoenician Woman and the Centurion of Capernaum” 15, 3 (1973), https://www.jstor.org/stable/1560339.","noteIndex":8},"citationItems":[{"id":168,"uris":["http://zotero.org/users/local/5RjswUsT/items/I2FJMQ22"],"itemData":{"id":168,"type":"article-journal","collection-title":"3","DOI":"https://doi.org/10.2307/1560339","ISSN":"Novum Testamentum, Vol. 15, Fasc. 3 (Jul., 1973), pp. 161-186 (26 pages)","title":"Law in the New Testament: The Syro-Phoenician Woman and the Centurion of Capernaum","URL":"https://www.jstor.org/stable/1560339","volume":"15","author":[{"family":"Derrett","given":"J. Duncan M."}],"issued":{"date-parts":[["1973"]]}}}],"schema":"https://github.com/citation-style-language/schema/raw/master/csl-citation.json"}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J. Duncan M. Derrett, “Law in the New Testament: The Syro-Phoenician Woman and the Centurion of Capernaum” 15, 3 (1973), https://www.jstor.org/stable/1560339.</w:t>
      </w:r>
      <w:r w:rsidRPr="00A20E55">
        <w:rPr>
          <w:rFonts w:ascii="Palatino Linotype" w:hAnsi="Palatino Linotype"/>
        </w:rPr>
        <w:fldChar w:fldCharType="end"/>
      </w:r>
      <w:r w:rsidRPr="00A20E55">
        <w:rPr>
          <w:rFonts w:ascii="Palatino Linotype" w:hAnsi="Palatino Linotype"/>
        </w:rPr>
        <w:t>, 161-162.</w:t>
      </w:r>
    </w:p>
  </w:footnote>
  <w:footnote w:id="8">
    <w:p w14:paraId="699F92B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{"citationID":"cQ46zFWH","properties":{"formattedCitation":"Osborne,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Alkitab.","noteIndex":9},"citationItems":[{"id":141,"uris":["http://zotero.org/users/local/5RjswUsT/items/4XHMHQU7"],"itemData":{"id":141,"type":"book","event-place":"Surabaya","ISBN":"978 979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235.</w:t>
      </w:r>
    </w:p>
  </w:footnote>
  <w:footnote w:id="9">
    <w:p w14:paraId="117F1DBB"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{"citationID":"P4icw4Wt","properties":{"formattedCitation":"Patrick Schreiner, {\\i{}Matthew, Disciple and Scribe: The First Gospel and Its Portrait of Jesus} (Grand Rapids, MI: Baker Academic, a division of Baker Publishing Group, 2019).","plainCitation":"Patrick Schreiner, Matthew, Disciple and Scribe: The First Gospel and Its Portrait of Jesus (Grand Rapids, MI: Baker Academic, a division of Baker Publishing Group, 2019).","noteIndex":11},"citationItems":[{"id":169,"uris":["http://zotero.org/users/local/5RjswUsT/items/TMG9J435"],"itemData":{"id":169,"type":"book","abstract":"This fresh look at the Gospel of Matthew highlights the unique contribution that Matthew's rich and multilayered portrait of Jesus makes to understanding the connection between the Old and New Testaments. Patrick Schreiner argues that Matthew obeyed the Great Commission by acting as scribe to his teacher Jesus in order to share Jesus's life and work with the world, thereby making disciples of future generations. The First Gospel presents Jesus's life as the fulfillment of the Old Testament story of Israel and shows how Jesus brings new life in the New Testament","event-place":"Grand Rapids, MI","ISBN":"978-1-5409-6217-1","language":"eng","note":"OCLC: 1056475566","publisher":"Baker Academic, a division of Baker Publishing Group","publisher-place":"Grand Rapids, MI","source":"Open WorldCat","title":"Matthew, disciple and scribe: the first Gospel and its portrait of Jesus","title-short":"Matthew, disciple and scribe","author":[{"family":"Schreiner","given":"Patrick"}],"issued":{"date-parts":[["2019"]]}}}],"schema":"https://github.com/citation-style-language/schema/raw/master/csl-citation.json"}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Patrick Schreiner, </w:t>
      </w:r>
      <w:r w:rsidRPr="00A20E55">
        <w:rPr>
          <w:rFonts w:ascii="Palatino Linotype" w:hAnsi="Palatino Linotype"/>
          <w:i/>
          <w:iCs/>
        </w:rPr>
        <w:t>Matthew, Disciple and Scribe: The First Gospel and Its Portrait of Jesus</w:t>
      </w:r>
      <w:r w:rsidRPr="00A20E55">
        <w:rPr>
          <w:rFonts w:ascii="Palatino Linotype" w:hAnsi="Palatino Linotype"/>
        </w:rPr>
        <w:t xml:space="preserve"> (Grand Rapids, MI: Baker Academic, a division of Baker Publishing Group, 2019).</w:t>
      </w:r>
      <w:r w:rsidRPr="00A20E55">
        <w:rPr>
          <w:rFonts w:ascii="Palatino Linotype" w:hAnsi="Palatino Linotype"/>
        </w:rPr>
        <w:fldChar w:fldCharType="end"/>
      </w:r>
      <w:r w:rsidRPr="00A20E55">
        <w:rPr>
          <w:rFonts w:ascii="Palatino Linotype" w:hAnsi="Palatino Linotype"/>
        </w:rPr>
        <w:t>, 28.</w:t>
      </w:r>
    </w:p>
  </w:footnote>
  <w:footnote w:id="10">
    <w:p w14:paraId="54A454EA"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{"citationID":"4sGDt3lf","properties":{"formattedCitation":"Joel B. Green, ed., {\\i{}Dictionary of Jesus and the Gospels: A Compendium of Contemporary Biblical Scholarship}, 2. ed., The IVP Bible dictionary series (Downers Grove, Ill.: IVP, 2013).","plainCitation":"Joel B. Green, ed., Dictionary of Jesus and the Gospels: A Compendium of Contemporary Biblical Scholarship, 2. ed., The IVP Bible dictionary series (Downers Grove, Ill.: IVP, 2013).","noteIndex":12},"citationItems":[{"id":170,"uris":["http://zotero.org/users/local/5RjswUsT/items/DYTQLUKI"],"itemData":{"id":170,"type":"book","collection-title":"The IVP Bible dictionary series","edition":"2. ed","event-place":"Downers Grove, Ill.","ISBN":"978-0-8308-8438-4","language":"eng","number-of-pages":"1088","publisher":"IVP","publisher-place":"Downers Grove, Ill.","source":"K10plus ISBN","title":"Dictionary of Jesus and the Gospels: a compendium of contemporary biblical scholarship","title-short":"Dictionary of Jesus and the Gospels","editor":[{"family":"Green","given":"Joel B."}],"issued":{"date-parts":[["2013"]]}}}],"schema":"https://github.com/citation-style-language/schema/raw/master/csl-citation.json"}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Joel B. Green, ed., </w:t>
      </w:r>
      <w:r w:rsidRPr="00A20E55">
        <w:rPr>
          <w:rFonts w:ascii="Palatino Linotype" w:hAnsi="Palatino Linotype"/>
          <w:i/>
          <w:iCs/>
        </w:rPr>
        <w:t>Dictionary of Jesus and the Gospels: A Compendium of Contemporary Biblical Scholarship</w:t>
      </w:r>
      <w:r w:rsidRPr="00A20E55">
        <w:rPr>
          <w:rFonts w:ascii="Palatino Linotype" w:hAnsi="Palatino Linotype"/>
        </w:rPr>
        <w:t>, 2. ed., The IVP Bible dictionary series (Downers Grove, Ill.: IVP, 2013).</w:t>
      </w:r>
      <w:r w:rsidRPr="00A20E55">
        <w:rPr>
          <w:rFonts w:ascii="Palatino Linotype" w:hAnsi="Palatino Linotype"/>
        </w:rPr>
        <w:fldChar w:fldCharType="end"/>
      </w:r>
      <w:r w:rsidRPr="00A20E55">
        <w:rPr>
          <w:rFonts w:ascii="Palatino Linotype" w:hAnsi="Palatino Linotype"/>
        </w:rPr>
        <w:t>, 202.</w:t>
      </w:r>
    </w:p>
  </w:footnote>
  <w:footnote w:id="11">
    <w:p w14:paraId="0F1B6150" w14:textId="6F9B12FB"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{"citationID":"GWsmeevz","properties":{"formattedCitation":"Surip Stanislaus, \\uc0\\u8220{}Matius,\\uc0\\u8221{} in {\\i{}Kegilaan Orang-Orang Galilea} (Kanisius, 2008).","plainCitation":"Surip Stanislaus, “Matius,” in Kegilaan Orang-Orang Galilea (Kanisius, 2008).","noteIndex":14},"citationItems":[{"id":173,"uris":["http://zotero.org/users/local/5RjswUsT/items/YURC3S8N"],"itemData":{"id":173,"type":"chapter","container-title":"Kegilaan Orang-Orang Galilea","ISBN":"978-979-21-1889-6","publisher":"Kanisius","title":"Matius","author":[{"family":"Stanislaus","given":"Surip"}],"issued":{"date-parts":[["2008"]]}}}],"schema":"https://github.com/citation-style-language/schema/raw/master/csl-citation.json"}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Surip Stanislaus, “Matius,” in </w:t>
      </w:r>
      <w:r w:rsidRPr="00A20E55">
        <w:rPr>
          <w:rFonts w:ascii="Palatino Linotype" w:hAnsi="Palatino Linotype"/>
          <w:i/>
          <w:iCs/>
        </w:rPr>
        <w:t>Kegilaan Orang-Orang Galilea</w:t>
      </w:r>
      <w:r w:rsidRPr="00A20E55">
        <w:rPr>
          <w:rFonts w:ascii="Palatino Linotype" w:hAnsi="Palatino Linotype"/>
        </w:rPr>
        <w:t xml:space="preserve"> (Kanisius, 2008).</w:t>
      </w:r>
      <w:r w:rsidRPr="00A20E55">
        <w:rPr>
          <w:rFonts w:ascii="Palatino Linotype" w:hAnsi="Palatino Linotype"/>
        </w:rPr>
        <w:fldChar w:fldCharType="end"/>
      </w:r>
      <w:r w:rsidRPr="00A20E55">
        <w:rPr>
          <w:rFonts w:ascii="Palatino Linotype" w:hAnsi="Palatino Linotype"/>
        </w:rPr>
        <w:t>, 65-6</w:t>
      </w:r>
      <w:r w:rsidR="00256F33" w:rsidRPr="00A20E55">
        <w:rPr>
          <w:rFonts w:ascii="Palatino Linotype" w:hAnsi="Palatino Linotype"/>
        </w:rPr>
        <w:t>7</w:t>
      </w:r>
      <w:r w:rsidRPr="00A20E55">
        <w:rPr>
          <w:rFonts w:ascii="Palatino Linotype" w:hAnsi="Palatino Linotype"/>
        </w:rPr>
        <w:t>.</w:t>
      </w:r>
    </w:p>
  </w:footnote>
  <w:footnote w:id="12">
    <w:p w14:paraId="0FF69191"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{"citationID":"4TRhSSRo","properties":{"formattedCitation":"Heri Susanto, \\uc0\\u8220{}Yesus sebagai Anak Allah Menurut Injil Matius dan Implementasinya dalam Berapologetika,\\uc0\\u8221{} {\\i{}Logia} 1, no. 1 (2019): 78\\uc0\\u8211{}95.","plainCitation":"Heri Susanto, “Yesus sebagai Anak Allah Menurut Injil Matius dan Implementasinya dalam Berapologetika,” Logia 1, no. 1 (2019): 78–95.","noteIndex":16},"citationItems":[{"id":178,"uris":["http://zotero.org/users/local/5RjswUsT/items/ZXRC8MZQ"],"itemData":{"id":178,"type":"article-journal","container-title":"Logia","DOI":"10.37731/log.v1i1.21","ISSN":"2716-2834","issue":"1","journalAbbreviation":"None","language":"id","page":"78-95","source":"DOI.org (Crossref)","title":"Yesus sebagai Anak Allah Menurut Injil Matius dan Implementasinya dalam Berapologetika","volume":"1","author":[{"family":"Susanto","given":"Heri"}],"issued":{"date-parts":[["2019"]]}}}],"schema":"https://github.com/citation-style-language/schema/raw/master/csl-citation.json"}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Heri Susanto, “Yesus sebagai Anak Allah Menurut Injil Matius dan Implementasinya dalam Berapologetika,” </w:t>
      </w:r>
      <w:r w:rsidRPr="00A20E55">
        <w:rPr>
          <w:rFonts w:ascii="Palatino Linotype" w:hAnsi="Palatino Linotype"/>
          <w:i/>
          <w:iCs/>
        </w:rPr>
        <w:t>Logia</w:t>
      </w:r>
      <w:r w:rsidRPr="00A20E55">
        <w:rPr>
          <w:rFonts w:ascii="Palatino Linotype" w:hAnsi="Palatino Linotype"/>
        </w:rPr>
        <w:t xml:space="preserve"> 1, no. 1 (2019): 78–95.</w:t>
      </w:r>
      <w:r w:rsidRPr="00A20E55">
        <w:rPr>
          <w:rFonts w:ascii="Palatino Linotype" w:hAnsi="Palatino Linotype"/>
        </w:rPr>
        <w:fldChar w:fldCharType="end"/>
      </w:r>
    </w:p>
  </w:footnote>
  <w:footnote w:id="13">
    <w:p w14:paraId="013B1A1B"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{"citationID":"39yS3Wlf","properties":{"formattedCitation":"Alfons Renaldo Tampenawas, Erna Ngala, and Maria Taliwuna, \\uc0\\u8220{}Teladan Tuhan Yesus Menurut Injil Matius Dan Implementasinya Bagi Guru Kristen Masa Kini,\\uc0\\u8221{} {\\i{}EDULEAD: Journal of Christian Education and Leadership} 1, no. 2 (December 10, 2020): 214\\uc0\\u8211{}231.","plainCitation":"Alfons Renaldo Tampenawas, Erna Ngala, and Maria Taliwuna, “Teladan Tuhan Yesus Menurut Injil Matius Dan Implementasinya Bagi Guru Kristen Masa Kini,” EDULEAD: Journal of Christian Education and Leadership 1, no. 2 (December 10, 2020): 214–231.","noteIndex":17},"citationItems":[{"id":180,"uris":["http://zotero.org/users/local/5RjswUsT/items/7NNQHSD3"],"itemData":{"id":180,"type":"article-journal","abstract":"AbstractThis article uses a qualitative method with a literature studi approach that discusses the example of Jesus for Christian teachers based on the Gospel of Matthew. A Christian teacher has a responsibility in teaching. The example of Jesus is the basis for the Christian teacher’s life in teaching. This article aims to look at how Jesus taught and set the example in the Gospel of Matthew and how it applies to Christian teacher today. The results of this study indicate that Jesus lived His teachings and became an example or pattern for His disciples, so that this study is expected to become a basis for every Christian teacher today to love the life of Jesus Christ and make Jesus the main principle of exemplary.AbstrakArtikel ini menggunakan metode kualitatif dengan pendekatan studi literatur yang membahas keteladanan Yesus bagi guru Kristen berdasarkan Injil Matius. Seorang guru Kristen memiliki tanggungjawab dalam pengajarannya. Keteladanan Yesus menjadi dasar untuk kehidupan guru Kristen dalam hal pengajaran. Artikel ini bertujuan untuk melihat bagaiamana Yesus mengajar dan memberikan teladan di dalam injil Matius dan implementasinya bagi guru Kristen masa kini. Hasil dari penelitian ini menunjukkan bahwa Yesus menghidupi pengajaranNya serta menjadi teladan atau pola bagi murid-muridNya, sehingga kajian ini diharapkan bisa menjadi suatu landasan bagi setiap guru Kristen di masa kini untuk menghidupi kehidupan Yesus Kritus dan menjadikan Yesus sebagai prinsip utama keteladanan.","container-title":"EDULEAD: Journal of Christian Education and Leadership","DOI":"10.47530/edulead.v1i2.44","ISSN":"2722-5658, 2722-645X","issue":"2","journalAbbreviation":"edulead","page":"214-231","source":"DOI.org (Crossref)","title":"Teladan Tuhan Yesus Menurut Injil Matius dan Implementasinya Bagi Guru Kristen Masa Kini","volume":"1","author":[{"family":"Tampenawas","given":"Alfons Renaldo"},{"family":"Ngala","given":"Erna"},{"family":"Taliwuna","given":"Maria"}],"issued":{"date-parts":[["2020",12,10]]}}}],"schema":"https://github.com/citation-style-language/schema/raw/master/csl-citation.json"}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Alfons Renaldo Tampenawas, Erna Ngala, and Maria Taliwuna, “Teladan Tuhan Yesus Menurut Injil Matius Dan Implementasinya Bagi Guru Kristen Masa Kini,” </w:t>
      </w:r>
      <w:r w:rsidRPr="00A20E55">
        <w:rPr>
          <w:rFonts w:ascii="Palatino Linotype" w:hAnsi="Palatino Linotype"/>
          <w:i/>
          <w:iCs/>
        </w:rPr>
        <w:t>EDULEAD: Journal of Christian Education and Leadership</w:t>
      </w:r>
      <w:r w:rsidRPr="00A20E55">
        <w:rPr>
          <w:rFonts w:ascii="Palatino Linotype" w:hAnsi="Palatino Linotype"/>
        </w:rPr>
        <w:t xml:space="preserve"> 1, no. 2 (December 10, 2020): 214–231.</w:t>
      </w:r>
      <w:r w:rsidRPr="00A20E55">
        <w:rPr>
          <w:rFonts w:ascii="Palatino Linotype" w:hAnsi="Palatino Linotype"/>
        </w:rPr>
        <w:fldChar w:fldCharType="end"/>
      </w:r>
    </w:p>
  </w:footnote>
  <w:footnote w:id="14">
    <w:p w14:paraId="53653AA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{"citationID":"4XvLVJLZ","properties":{"formattedCitation":"Yosef P. Widyatmadja, {\\i{}Yesus &amp; Wong Cilik: Praksis Diakonia Transformatif Dan Teologi Rakyat Di Indonesia}, Cet. 1. (Jakarta: BPK Gunung Mulia, 2010).","plainCitation":"Yosef P. Widyatmadja, Yesus &amp; Wong Cilik: Praksis Diakonia Transformatif Dan Teologi Rakyat Di Indonesia, Cet. 1. (Jakarta: BPK Gunung Mulia, 2010).","noteIndex":18},"citationItems":[{"id":182,"uris":["http://zotero.org/users/local/5RjswUsT/items/B6GE9DPA"],"itemData":{"id":182,"type":"book","abstract":"Participation of Protestant churches in social service in Indonesia","call-number":"HN39.I5 W54 2010","edition":"Cet. 1","event-place":"Jakarta","ISBN":"978-979-687-754-6","number-of-pages":"211","publisher":"BPK Gunung Mulia","publisher-place":"Jakarta","source":"Library of Congress ISBN","title":"Yesus &amp; wong cilik: praksis diakonia transformatif dan teologi rakyat di Indonesia","title-short":"Yesus &amp; wong cilik","author":[{"family":"Widyatmadja","given":"Yosef P."}],"issued":{"date-parts":[["2010"]]}}}],"schema":"https://github.com/citation-style-language/schema/raw/master/csl-citation.json"}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Yosef P. Widyatmadja, </w:t>
      </w:r>
      <w:r w:rsidRPr="00A20E55">
        <w:rPr>
          <w:rFonts w:ascii="Palatino Linotype" w:hAnsi="Palatino Linotype"/>
          <w:i/>
          <w:iCs/>
        </w:rPr>
        <w:t>Yesus &amp; Wong Cilik: Praksis Diakonia Transformatif Dan Teologi Rakyat Di Indonesia</w:t>
      </w:r>
      <w:r w:rsidRPr="00A20E55">
        <w:rPr>
          <w:rFonts w:ascii="Palatino Linotype" w:hAnsi="Palatino Linotype"/>
        </w:rPr>
        <w:t>, Cet. 1. (Jakarta: BPK Gunung Mulia, 2010).</w:t>
      </w:r>
      <w:r w:rsidRPr="00A20E55">
        <w:rPr>
          <w:rFonts w:ascii="Palatino Linotype" w:hAnsi="Palatino Linotype"/>
        </w:rPr>
        <w:fldChar w:fldCharType="end"/>
      </w:r>
      <w:r w:rsidRPr="00A20E55">
        <w:rPr>
          <w:rFonts w:ascii="Palatino Linotype" w:hAnsi="Palatino Linotype"/>
        </w:rPr>
        <w:t>, 10.</w:t>
      </w:r>
    </w:p>
  </w:footnote>
  <w:footnote w:id="15">
    <w:p w14:paraId="6D87DF0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{"citationID":"o44q3vst","properties":{"formattedCitation":"William Douglas Mounce, Matthew Smith, and Miles Victor van Pelt, {\\i{}Mounce\\uc0\\u8217{}s Complete Expository Dictionary of Old &amp; New Testament Words} (Grand Rapids (Mich.): Zondervan, 2006).","plainCitation":"William Douglas Mounce, Matthew Smith, and Miles Victor van Pelt, Mounce’s Complete Expository Dictionary of Old &amp; New Testament Words (Grand Rapids (Mich.): Zondervan, 2006).","dontUpdate":true,"noteIndex":19},"citationItems":[{"id":189,"uris":["http://zotero.org/users/local/5RjswUsT/items/FJB22KFD"],"itemData":{"id":189,"type":"book","event-place":"Grand Rapids (Mich.)","ISBN":"978-0-310-24878-1","language":"eng grc heb","publisher":"Zondervan","publisher-place":"Grand Rapids (Mich.)","source":"BnF ISBN","title":"Mounce's complete expository dictionary of Old &amp; New Testament words","author":[{"family":"Mounce","given":"William Douglas"},{"family":"Smith","given":"Matthew"},{"family":"Pelt","given":"Miles Victor","dropping-particle":"van"}],"issued":{"date-parts":[["2006"]]}}}],"schema":"https://github.com/citation-style-language/schema/raw/master/csl-citation.json"}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William Douglas Mounce, Matthew Smith, and Miles Victor van Pelt, </w:t>
      </w:r>
      <w:r w:rsidRPr="00A20E55">
        <w:rPr>
          <w:rFonts w:ascii="Palatino Linotype" w:hAnsi="Palatino Linotype"/>
          <w:i/>
          <w:iCs/>
        </w:rPr>
        <w:t>Mounce’s Complete Expository Dictionary of Old &amp; New Testament Words</w:t>
      </w:r>
      <w:r w:rsidRPr="00A20E55">
        <w:rPr>
          <w:rFonts w:ascii="Palatino Linotype" w:hAnsi="Palatino Linotype"/>
        </w:rPr>
        <w:t xml:space="preserve"> (Grand Rapids (Mich.): Zondervan, 2006)</w:t>
      </w:r>
      <w:r w:rsidRPr="00A20E55">
        <w:rPr>
          <w:rFonts w:ascii="Palatino Linotype" w:hAnsi="Palatino Linotype"/>
        </w:rPr>
        <w:fldChar w:fldCharType="end"/>
      </w:r>
      <w:r w:rsidRPr="00A20E55">
        <w:rPr>
          <w:rFonts w:ascii="Palatino Linotype" w:hAnsi="Palatino Linotype"/>
        </w:rPr>
        <w:t>, 102-103.</w:t>
      </w:r>
    </w:p>
  </w:footnote>
  <w:footnote w:id="16">
    <w:p w14:paraId="1083E3F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{"citationID":"fAFYfGHu","properties":{"formattedCitation":"J.J. de Heer, {\\i{}Injil Matius Pasal 1-22}, 2nd ed. (BPK Gunung Mulia, 2008).","plainCitation":"J.J. de Heer, Injil Matius Pasal 1-22, 2nd ed. (BPK Gunung Mulia, 2008).","noteIndex":20},"citationItems":[{"id":192,"uris":["http://zotero.org/users/local/5RjswUsT/items/6FY2LDEI"],"itemData":{"id":192,"type":"book","edition":"2","ISBN":"978-979-415-126-6","publisher":"BPK Gunung Mulia","title":"Injil Matius Pasal 1-22","author":[{"family":"Heer","given":"J.J.","dropping-particle":"de"}],"issued":{"date-parts":[["2008"]]}}}],"schema":"https://github.com/citation-style-language/schema/raw/master/csl-citation.json"}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J.J. de Heer, </w:t>
      </w:r>
      <w:r w:rsidRPr="00A20E55">
        <w:rPr>
          <w:rFonts w:ascii="Palatino Linotype" w:hAnsi="Palatino Linotype"/>
          <w:i/>
          <w:iCs/>
        </w:rPr>
        <w:t>Injil Matius Pasal 1-22</w:t>
      </w:r>
      <w:r w:rsidRPr="00A20E55">
        <w:rPr>
          <w:rFonts w:ascii="Palatino Linotype" w:hAnsi="Palatino Linotype"/>
        </w:rPr>
        <w:t>, 2nd ed. (BPK Gunung Mulia, 2008).</w:t>
      </w:r>
      <w:r w:rsidRPr="00A20E55">
        <w:rPr>
          <w:rFonts w:ascii="Palatino Linotype" w:hAnsi="Palatino Linotype"/>
        </w:rPr>
        <w:fldChar w:fldCharType="end"/>
      </w:r>
      <w:r w:rsidRPr="00A20E55">
        <w:rPr>
          <w:rFonts w:ascii="Palatino Linotype" w:hAnsi="Palatino Linotype"/>
        </w:rPr>
        <w:t>, 137.</w:t>
      </w:r>
    </w:p>
  </w:footnote>
  <w:footnote w:id="17">
    <w:p w14:paraId="2ECE2FA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{"citationID":"kSDsOVsT","properties":{"formattedCitation":"William Hendriksen, {\\i{}Matthew}, 1 (Baker Book House, n.d.).","plainCitation":"William Hendriksen, Matthew, 1 (Baker Book House, n.d.).","noteIndex":21},"citationItems":[{"id":186,"uris":["http://zotero.org/users/local/5RjswUsT/items/SKX7UNJI"],"itemData":{"id":186,"type":"book","collection-title":"1","ISBN":"978-1-4412-5502-0","publisher":"Baker Book House","title":"Matthew","author":[{"family":"Hendriksen","given":"William"}]}}],"schema":"https://github.com/citation-style-language/schema/raw/master/csl-citation.json"}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William Hendriksen, </w:t>
      </w:r>
      <w:r w:rsidRPr="00A20E55">
        <w:rPr>
          <w:rFonts w:ascii="Palatino Linotype" w:hAnsi="Palatino Linotype"/>
          <w:i/>
          <w:iCs/>
        </w:rPr>
        <w:t>Matthew</w:t>
      </w:r>
      <w:r w:rsidRPr="00A20E55">
        <w:rPr>
          <w:rFonts w:ascii="Palatino Linotype" w:hAnsi="Palatino Linotype"/>
        </w:rPr>
        <w:t>, 1 (Baker Book House, n.d.).</w:t>
      </w:r>
      <w:r w:rsidRPr="00A20E55">
        <w:rPr>
          <w:rFonts w:ascii="Palatino Linotype" w:hAnsi="Palatino Linotype"/>
        </w:rPr>
        <w:fldChar w:fldCharType="end"/>
      </w:r>
    </w:p>
  </w:footnote>
  <w:footnote w:id="18">
    <w:p w14:paraId="37073C9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{"citationID":"N16L4RtA","properties":{"formattedCitation":"Heer, {\\i{}Injil Matius Pasal 1-22}.","plainCitation":"Heer, Injil Matius Pasal 1-22.","dontUpdate":true,"noteIndex":22},"citationItems":[{"id":192,"uris":["http://zotero.org/users/local/5RjswUsT/items/6FY2LDEI"],"itemData":{"id":192,"type":"book","edition":"2","ISBN":"978-979-415-126-6","publisher":"BPK Gunung Mulia","title":"Injil Matius Pasal 1-22","author":[{"family":"Heer","given":"J.J.","dropping-particle":"de"}],"issued":{"date-parts":[["2008"]]}}}],"schema":"https://github.com/citation-style-language/schema/raw/master/csl-citation.json"}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Heer, </w:t>
      </w:r>
      <w:r w:rsidRPr="00A20E55">
        <w:rPr>
          <w:rFonts w:ascii="Palatino Linotype" w:hAnsi="Palatino Linotype"/>
          <w:i/>
          <w:iCs/>
        </w:rPr>
        <w:t>Injil Matius Pasal 1-22</w:t>
      </w:r>
      <w:r w:rsidRPr="00A20E55">
        <w:rPr>
          <w:rFonts w:ascii="Palatino Linotype" w:hAnsi="Palatino Linotype"/>
        </w:rPr>
        <w:fldChar w:fldCharType="end"/>
      </w:r>
      <w:r w:rsidRPr="00A20E55">
        <w:rPr>
          <w:rFonts w:ascii="Palatino Linotype" w:hAnsi="Palatino Linotype"/>
        </w:rPr>
        <w:t>, 137.</w:t>
      </w:r>
    </w:p>
  </w:footnote>
  <w:footnote w:id="19">
    <w:p w14:paraId="2BAB35CF"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{"citationID":"YIJahxGp","properties":{"formattedCitation":"James D. G. Dunn, {\\i{}Word Biblical Commentary. 38A: Romans 1 - 8 / James D. G. Dunn}, 15. print. (Dallas, Tex: Word Books, 2008).","plainCitation":"James D. G. Dunn, Word Biblical Commentary. 38A: Romans 1 - 8 / James D. G. Dunn, 15. print. (Dallas, Tex: Word Books, 2008).","noteIndex":23},"citationItems":[{"id":126,"uris":["http://zotero.org/users/local/5RjswUsT/items/EYLGV67W"],"itemData":{"id":126,"type":"book","edition":"15. print","event-place":"Dallas, Tex","ISBN":"978-0-8499-0237-6","language":"en","number-of-pages":"513","publisher":"Word Books","publisher-place":"Dallas, Tex","source":"K10plus ISBN","title":"Word biblical commentary. 38A: Romans 1 - 8 / James D. G. Dunn","title-short":"Word biblical commentary. 38A","author":[{"family":"Dunn","given":"James D. G."}],"issued":{"date-parts":[["2008"]]}}}],"schema":"https://github.com/citation-style-language/schema/raw/master/csl-citation.json"}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James D. G. Dunn, </w:t>
      </w:r>
      <w:r w:rsidRPr="00A20E55">
        <w:rPr>
          <w:rFonts w:ascii="Palatino Linotype" w:hAnsi="Palatino Linotype"/>
          <w:i/>
          <w:iCs/>
        </w:rPr>
        <w:t>Word Biblical Commentary. 38A: Romans 1 - 8 / James D. G. Dunn</w:t>
      </w:r>
      <w:r w:rsidRPr="00A20E55">
        <w:rPr>
          <w:rFonts w:ascii="Palatino Linotype" w:hAnsi="Palatino Linotype"/>
        </w:rPr>
        <w:t>, 15. print. (Dallas, Tex: Word Books, 2008).</w:t>
      </w:r>
      <w:r w:rsidRPr="00A20E55">
        <w:rPr>
          <w:rFonts w:ascii="Palatino Linotype" w:hAnsi="Palatino Linotype"/>
        </w:rPr>
        <w:fldChar w:fldCharType="end"/>
      </w:r>
      <w:r w:rsidRPr="00A20E55">
        <w:rPr>
          <w:rFonts w:ascii="Palatino Linotype" w:hAnsi="Palatino Linotype"/>
        </w:rPr>
        <w:t>, 203.</w:t>
      </w:r>
    </w:p>
  </w:footnote>
  <w:footnote w:id="20">
    <w:p w14:paraId="335902D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{"citationID":"XTOTxvbY","properties":{"formattedCitation":"Daniel B. Wallace, {\\i{}The Basics of New Testament Syntax: An Intermediate Greek Grammar} (Grand Rapids, Michigan: Zondervan Pub. House, 2000).","plainCitation":"Daniel B. Wallace, The Basics of New Testament Syntax: An Intermediate Greek Grammar (Grand Rapids, Michigan: Zondervan Pub. House, 2000).","noteIndex":25},"citationItems":[{"id":190,"uris":["http://zotero.org/users/local/5RjswUsT/items/AF28QXWK"],"itemData":{"id":190,"type":"book","event-place":"Grand Rapids, Michigan","ISBN":"978-0-310-32157-6","language":"eng","note":"OCLC: 319957757","publisher":"Zondervan Pub. House","publisher-place":"Grand Rapids, Michigan","source":"Open WorldCat","title":"The basics of New Testament syntax: an intermediate Greek grammar","title-short":"The basics of New Testament syntax","author":[{"family":"Wallace","given":"Daniel B."}],"issued":{"date-parts":[["2000"]]}}}],"schema":"https://github.com/citation-style-language/schema/raw/master/csl-citation.json"}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Daniel B. Wallace, </w:t>
      </w:r>
      <w:r w:rsidRPr="00A20E55">
        <w:rPr>
          <w:rFonts w:ascii="Palatino Linotype" w:hAnsi="Palatino Linotype"/>
          <w:i/>
          <w:iCs/>
        </w:rPr>
        <w:t>The Basics of New Testament Syntax: An Intermediate Greek Grammar</w:t>
      </w:r>
      <w:r w:rsidRPr="00A20E55">
        <w:rPr>
          <w:rFonts w:ascii="Palatino Linotype" w:hAnsi="Palatino Linotype"/>
        </w:rPr>
        <w:t xml:space="preserve"> (Grand Rapids, Michigan: Zondervan Pub. House, 2000).</w:t>
      </w:r>
      <w:r w:rsidRPr="00A20E55">
        <w:rPr>
          <w:rFonts w:ascii="Palatino Linotype" w:hAnsi="Palatino Linotype"/>
        </w:rPr>
        <w:fldChar w:fldCharType="end"/>
      </w:r>
      <w:r w:rsidRPr="00A20E55">
        <w:rPr>
          <w:rFonts w:ascii="Palatino Linotype" w:hAnsi="Palatino Linotype"/>
        </w:rPr>
        <w:t>, 32.</w:t>
      </w:r>
    </w:p>
  </w:footnote>
  <w:footnote w:id="21">
    <w:p w14:paraId="78CEAA9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{"citationID":"raeMe9vy","properties":{"formattedCitation":"Spiros Zodhiates, ed., {\\i{}The Complete Word Study Dictionary: New Testament} (Chattanooga, TN: AMG Publishers, 1992).","plainCitation":"Spiros Zodhiates, ed., The Complete Word Study Dictionary: New Testament (Chattanooga, TN: AMG Publishers, 1992).","noteIndex":26},"citationItems":[{"id":184,"uris":["http://zotero.org/users/local/5RjswUsT/items/WVPMKLU6"],"itemData":{"id":184,"type":"book","event-place":"Chattanooga, TN","ISBN":"978-0-89957-663-3","number-of-pages":"1505","publisher":"AMG Publishers","publisher-place":"Chattanooga, TN","source":"K10plus ISBN","title":"The complete word study dictionary: New Testament","title-short":"The complete word study dictionary","editor":[{"family":"Zodhiates","given":"Spiros"}],"issued":{"date-parts":[["1992"]]}}}],"schema":"https://github.com/citation-style-language/schema/raw/master/csl-citation.json"}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Spiros Zodhiates, ed., </w:t>
      </w:r>
      <w:r w:rsidRPr="00A20E55">
        <w:rPr>
          <w:rFonts w:ascii="Palatino Linotype" w:hAnsi="Palatino Linotype"/>
          <w:i/>
          <w:iCs/>
        </w:rPr>
        <w:t>The Complete Word Study Dictionary: New Testament</w:t>
      </w:r>
      <w:r w:rsidRPr="00A20E55">
        <w:rPr>
          <w:rFonts w:ascii="Palatino Linotype" w:hAnsi="Palatino Linotype"/>
        </w:rPr>
        <w:t xml:space="preserve"> (Chattanooga, TN: AMG Publishers, 1992).</w:t>
      </w:r>
      <w:r w:rsidRPr="00A20E55">
        <w:rPr>
          <w:rFonts w:ascii="Palatino Linotype" w:hAnsi="Palatino Linotype"/>
        </w:rPr>
        <w:fldChar w:fldCharType="end"/>
      </w:r>
      <w:r w:rsidRPr="00A20E55">
        <w:rPr>
          <w:rFonts w:ascii="Palatino Linotype" w:hAnsi="Palatino Linotype"/>
        </w:rPr>
        <w:t>, 325.</w:t>
      </w:r>
    </w:p>
  </w:footnote>
  <w:footnote w:id="22">
    <w:p w14:paraId="0FEC469D"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{"citationID":"9BDQUoU1","properties":{"formattedCitation":"Colin Brown, {\\i{}The New International Dictionary of New Testament Theology} (Grand Rapids, Mich.: Zondervan, 1975).","plainCitation":"Colin Brown, The New International Dictionary of New Testament Theology (Grand Rapids, Mich.: Zondervan, 1975).","noteIndex":28},"citationItems":[{"id":194,"uris":["http://zotero.org/users/local/5RjswUsT/items/BTQLKVFR"],"itemData":{"id":194,"type":"book","event-place":"Grand Rapids, Mich.","ISBN":"978-0-85364-177-3","language":"eng","note":"OCLC: 2208148","publisher":"Zondervan","publisher-place":"Grand Rapids, Mich.","source":"Open WorldCat","title":"The new international dictionary of New Testament theology","author":[{"family":"Brown","given":"Colin"}],"issued":{"date-parts":[["1975"]]}}}],"schema":"https://github.com/citation-style-language/schema/raw/master/csl-citation.json"}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Colin Brown, </w:t>
      </w:r>
      <w:r w:rsidRPr="00A20E55">
        <w:rPr>
          <w:rFonts w:ascii="Palatino Linotype" w:hAnsi="Palatino Linotype"/>
          <w:i/>
          <w:iCs/>
        </w:rPr>
        <w:t>The New International Dictionary of New Testament Theology</w:t>
      </w:r>
      <w:r w:rsidRPr="00A20E55">
        <w:rPr>
          <w:rFonts w:ascii="Palatino Linotype" w:hAnsi="Palatino Linotype"/>
        </w:rPr>
        <w:t xml:space="preserve"> (Grand Rapids, Mich.: Zondervan, 1975).</w:t>
      </w:r>
      <w:r w:rsidRPr="00A20E55">
        <w:rPr>
          <w:rFonts w:ascii="Palatino Linotype" w:hAnsi="Palatino Linotype"/>
        </w:rPr>
        <w:fldChar w:fldCharType="end"/>
      </w:r>
      <w:r w:rsidRPr="00A20E55">
        <w:rPr>
          <w:rFonts w:ascii="Palatino Linotype" w:hAnsi="Palatino Linotype"/>
        </w:rPr>
        <w:t>, 862, 867.</w:t>
      </w:r>
    </w:p>
  </w:footnote>
  <w:footnote w:id="23">
    <w:p w14:paraId="765DBCF7"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{"citationID":"ZKNE2BJO","properties":{"formattedCitation":"Wallace, {\\i{}The Basics of New Testament Syntax}.","plainCitation":"Wallace, The Basics of New Testament Syntax.","noteIndex":29},"citationItems":[{"id":190,"uris":["http://zotero.org/users/local/5RjswUsT/items/AF28QXWK"],"itemData":{"id":190,"type":"book","event-place":"Grand Rapids, Michigan","ISBN":"978-0-310-32157-6","language":"eng","note":"OCLC: 319957757","publisher":"Zondervan Pub. House","publisher-place":"Grand Rapids, Michigan","source":"Open WorldCat","title":"The basics of New Testament syntax: an intermediate Greek grammar","title-short":"The basics of New Testament syntax","author":[{"family":"Wallace","given":"Daniel B."}],"issued":{"date-parts":[["2000"]]}}}],"schema":"https://github.com/citation-style-language/schema/raw/master/csl-citation.json"}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Wallace, </w:t>
      </w:r>
      <w:r w:rsidRPr="00A20E55">
        <w:rPr>
          <w:rFonts w:ascii="Palatino Linotype" w:hAnsi="Palatino Linotype"/>
          <w:i/>
          <w:iCs/>
        </w:rPr>
        <w:t>The Basics of New Testament Syntax</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195.</w:t>
      </w:r>
    </w:p>
  </w:footnote>
  <w:footnote w:id="24">
    <w:p w14:paraId="052737F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{"citationID":"dRSqfmpA","properties":{"formattedCitation":"Zodhiates, {\\i{}The Complete Word Study Dictionary}.","plainCitation":"Zodhiates, The Complete Word Study Dictionary.","noteIndex":30},"citationItems":[{"id":184,"uris":["http://zotero.org/users/local/5RjswUsT/items/WVPMKLU6"],"itemData":{"id":184,"type":"book","event-place":"Chattanooga, TN","ISBN":"978-0-89957-663-3","number-of-pages":"1505","publisher":"AMG Publishers","publisher-place":"Chattanooga, TN","source":"K10plus ISBN","title":"The complete word study dictionary: New Testament","title-short":"The complete word study dictionary","editor":[{"family":"Zodhiates","given":"Spiros"}],"issued":{"date-parts":[["1992"]]}}}],"schema":"https://github.com/citation-style-language/schema/raw/master/csl-citation.json"}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Zodhiates, </w:t>
      </w:r>
      <w:r w:rsidRPr="00A20E55">
        <w:rPr>
          <w:rFonts w:ascii="Palatino Linotype" w:hAnsi="Palatino Linotype"/>
          <w:i/>
          <w:iCs/>
        </w:rPr>
        <w:t>The Complete Word Study Dictionary</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1105.</w:t>
      </w:r>
    </w:p>
  </w:footnote>
  <w:footnote w:id="25">
    <w:p w14:paraId="4C9A7EF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{"citationID":"S2znaTPZ","properties":{"formattedCitation":"Wallace, {\\i{}The Basics of New Testament Syntax}.","plainCitation":"Wallace, The Basics of New Testament Syntax.","noteIndex":31},"citationItems":[{"id":190,"uris":["http://zotero.org/users/local/5RjswUsT/items/AF28QXWK"],"itemData":{"id":190,"type":"book","event-place":"Grand Rapids, Michigan","ISBN":"978-0-310-32157-6","language":"eng","note":"OCLC: 319957757","publisher":"Zondervan Pub. House","publisher-place":"Grand Rapids, Michigan","source":"Open WorldCat","title":"The basics of New Testament syntax: an intermediate Greek grammar","title-short":"The basics of New Testament syntax","author":[{"family":"Wallace","given":"Daniel B."}],"issued":{"date-parts":[["2000"]]}}}],"schema":"https://github.com/citation-style-language/schema/raw/master/csl-citation.json"}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Wallace, </w:t>
      </w:r>
      <w:r w:rsidRPr="00A20E55">
        <w:rPr>
          <w:rFonts w:ascii="Palatino Linotype" w:hAnsi="Palatino Linotype"/>
          <w:i/>
          <w:iCs/>
        </w:rPr>
        <w:t>The Basics of New Testament Syntax</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266-267, 272.</w:t>
      </w:r>
    </w:p>
  </w:footnote>
  <w:footnote w:id="26">
    <w:p w14:paraId="5E05456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{"citationID":"4wAAzKEk","properties":{"formattedCitation":"Jeicca Melati Siregar, \\uc0\\u8220{}Iman Dalam Diri Seorang Perwira Di Kapernaum Pada Matius 8\\uc0\\u8239{}: 10 Serta Relevansinya Bagi Orang Kristen Masa Kini.\\uc0\\u8221{} 2, 1 (2024), https://jurnal.sttarastamarngabang.ac.id/index.php/sinarkasih/article/view/243/218.","plainCitation":"Jeicca Melati Siregar, “Iman Dalam Diri Seorang Perwira Di Kapernaum Pada Matius 8</w:instrText>
      </w:r>
      <w:r w:rsidRPr="00A20E55">
        <w:rPr>
          <w:rFonts w:ascii="Times New Roman" w:hAnsi="Times New Roman" w:cs="Times New Roman"/>
        </w:rPr>
        <w:instrText> </w:instrText>
      </w:r>
      <w:r w:rsidRPr="00A20E55">
        <w:rPr>
          <w:rFonts w:ascii="Palatino Linotype" w:hAnsi="Palatino Linotype"/>
        </w:rPr>
        <w:instrText xml:space="preserve">: 10 Serta Relevansinya Bagi Orang Kristen Masa Kini.” 2, 1 (2024), https://jurnal.sttarastamarngabang.ac.id/index.php/sinarkasih/article/view/243/218.","noteIndex":32},"citationItems":[{"id":196,"uris":["http://zotero.org/users/local/5RjswUsT/items/27KGXN7D"],"itemData":{"id":196,"type":"article-journal","collection-title":"1","DOI":"https://doi.org/10.55606/sinarkasih.v2i1.243","ISSN":"2962-0724","title":"Iman Dalam Diri Seorang Perwira Di Kapernaum Pada Matius 8 : 10 Serta Relevansinya Bagi Orang Kristen Masa Kini.","URL":"https://jurnal.sttarastamarngabang.ac.id/index.php/sinarkasih/article/view/243/218","volume":"2","author":[{"family":"Siregar","given":"Jeicca Melati"}],"issued":{"date-parts":[["2024"]]}}}],"schema":"https://github.com/citation-style-language/schema/raw/master/csl-citation.json"}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Jeicca Melati Siregar, “Iman Dalam Diri Seorang Perwira Di Kapernaum Pada Matius 8</w:t>
      </w:r>
      <w:r w:rsidRPr="00A20E55">
        <w:rPr>
          <w:rFonts w:ascii="Times New Roman" w:hAnsi="Times New Roman" w:cs="Times New Roman"/>
        </w:rPr>
        <w:t> </w:t>
      </w:r>
      <w:r w:rsidRPr="00A20E55">
        <w:rPr>
          <w:rFonts w:ascii="Palatino Linotype" w:hAnsi="Palatino Linotype"/>
        </w:rPr>
        <w:t>: 10 Serta Relevansinya Bagi Orang Kristen Masa Kini.</w:t>
      </w:r>
      <w:r w:rsidRPr="00A20E55">
        <w:rPr>
          <w:rFonts w:ascii="Palatino Linotype" w:hAnsi="Palatino Linotype" w:cs="Goudy Old Style"/>
        </w:rPr>
        <w:t>”</w:t>
      </w:r>
      <w:r w:rsidRPr="00A20E55">
        <w:rPr>
          <w:rFonts w:ascii="Palatino Linotype" w:hAnsi="Palatino Linotype"/>
        </w:rPr>
        <w:t xml:space="preserve"> 2, 1 (2024), https://jurnal.sttarastamarngabang.ac.id/index.php/sinarkasih/article/view/243/218.</w:t>
      </w:r>
      <w:r w:rsidRPr="00A20E55">
        <w:rPr>
          <w:rFonts w:ascii="Palatino Linotype" w:hAnsi="Palatino Linotype"/>
        </w:rPr>
        <w:fldChar w:fldCharType="end"/>
      </w:r>
      <w:r w:rsidRPr="00A20E55">
        <w:rPr>
          <w:rFonts w:ascii="Palatino Linotype" w:hAnsi="Palatino Linotype"/>
        </w:rPr>
        <w:t>, 71.</w:t>
      </w:r>
    </w:p>
  </w:footnote>
  <w:footnote w:id="27">
    <w:p w14:paraId="0B43AC47"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{"citationID":"xOhpFExt","properties":{"formattedCitation":"Heer, {\\i{}Injil Matius Pasal 1-22}.","plainCitation":"Heer, Injil Matius Pasal 1-22.","noteIndex":33},"citationItems":[{"id":192,"uris":["http://zotero.org/users/local/5RjswUsT/items/6FY2LDEI"],"itemData":{"id":192,"type":"book","edition":"2","ISBN":"978-979-415-126-6","publisher":"BPK Gunung Mulia","title":"Injil Matius Pasal 1-22","author":[{"family":"Heer","given":"J.J.","dropping-particle":"de"}],"issued":{"date-parts":[["2008"]]}}}],"schema":"https://github.com/citation-style-language/schema/raw/master/csl-citation.json"}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Heer, </w:t>
      </w:r>
      <w:r w:rsidRPr="00A20E55">
        <w:rPr>
          <w:rFonts w:ascii="Palatino Linotype" w:hAnsi="Palatino Linotype"/>
          <w:i/>
          <w:iCs/>
        </w:rPr>
        <w:t>Injil Matius Pasal 1-22</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137-138.</w:t>
      </w:r>
    </w:p>
  </w:footnote>
  <w:footnote w:id="28">
    <w:p w14:paraId="3E34D3F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{"citationID":"BUMd96qu","properties":{"formattedCitation":"Brown, {\\i{}The New International Dictionary of New Testament Theology}.","plainCitation":"Brown, The New International Dictionary of New Testament Theology.","noteIndex":34},"citationItems":[{"id":194,"uris":["http://zotero.org/users/local/5RjswUsT/items/BTQLKVFR"],"itemData":{"id":194,"type":"book","event-place":"Grand Rapids, Mich.","ISBN":"978-0-85364-177-3","language":"eng","note":"OCLC: 2208148","publisher":"Zondervan","publisher-place":"Grand Rapids, Mich.","source":"Open WorldCat","title":"The new international dictionary of New Testament theology","author":[{"family":"Brown","given":"Colin"}],"issued":{"date-parts":[["1975"]]}}}],"schema":"https://github.com/citation-style-language/schema/raw/master/csl-citation.json"}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Brown, </w:t>
      </w:r>
      <w:r w:rsidRPr="00A20E55">
        <w:rPr>
          <w:rFonts w:ascii="Palatino Linotype" w:hAnsi="Palatino Linotype"/>
          <w:i/>
          <w:iCs/>
        </w:rPr>
        <w:t>The New International Dictionary of New Testament Theology</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51-513.</w:t>
      </w:r>
    </w:p>
  </w:footnote>
  <w:footnote w:id="29">
    <w:p w14:paraId="0BB3AE9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{"citationID":"0BYpFA24","properties":{"formattedCitation":"David K. Lowery, \\uc0\\u8220{}Teologi Matius,\\uc0\\u8221{} in {\\i{}A Biblical Theology of the New Testament} (Malang: Gandum Mas, 2011).","plainCitation":"David K. Lowery, “Teologi Matius,” in A Biblical Theology of the New Testament (Malang: Gandum Mas, 2011).","noteIndex":35},"citationItems":[{"id":198,"uris":["http://zotero.org/users/local/5RjswUsT/items/HP9RW8SH"],"itemData":{"id":198,"type":"chapter","container-title":"A Biblical Theology of the New Testament","event-place":"Malang","ISBN":"978-602-99736-0-0","publisher":"Gandum Mas","publisher-place":"Malang","title":"Teologi Matius","author":[{"family":"Lowery","given":"David K."}],"issued":{"date-parts":[["2011"]]}}}],"schema":"https://github.com/citation-style-language/schema/raw/master/csl-citation.json"}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David K. Lowery, “Teologi Matius,” in </w:t>
      </w:r>
      <w:r w:rsidRPr="00A20E55">
        <w:rPr>
          <w:rFonts w:ascii="Palatino Linotype" w:hAnsi="Palatino Linotype"/>
          <w:i/>
          <w:iCs/>
        </w:rPr>
        <w:t>A Biblical Theology of the New Testament</w:t>
      </w:r>
      <w:r w:rsidRPr="00A20E55">
        <w:rPr>
          <w:rFonts w:ascii="Palatino Linotype" w:hAnsi="Palatino Linotype"/>
        </w:rPr>
        <w:t xml:space="preserve"> (Malang: Gandum Mas, 2011).</w:t>
      </w:r>
      <w:r w:rsidRPr="00A20E55">
        <w:rPr>
          <w:rFonts w:ascii="Palatino Linotype" w:hAnsi="Palatino Linotype"/>
        </w:rPr>
        <w:fldChar w:fldCharType="end"/>
      </w:r>
      <w:r w:rsidRPr="00A20E55">
        <w:rPr>
          <w:rFonts w:ascii="Palatino Linotype" w:hAnsi="Palatino Linotype"/>
        </w:rPr>
        <w:t>, 28-29.</w:t>
      </w:r>
    </w:p>
  </w:footnote>
  <w:footnote w:id="30">
    <w:p w14:paraId="073D181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{"citationID":"oTu7KWI2","properties":{"formattedCitation":"R. T. France, {\\i{}The Gospel of Matthew}, The new international commentary on the New Testament (Grand Rapids, Mich: William B. Eerdmans Pub, 2007).","plainCitation":"R. T. France, The Gospel of Matthew, The new international commentary on the New Testament (Grand Rapids, Mich: William B. Eerdmans Pub, 2007).","noteIndex":36},"citationItems":[{"id":199,"uris":["http://zotero.org/users/local/5RjswUsT/items/G6388WHA"],"itemData":{"id":199,"type":"book","call-number":"BS2575.53 .F77 2007","collection-title":"The new international commentary on the New Testament","event-place":"Grand Rapids, Mich","ISBN":"978-0-8028-2501-8","note":"OCLC: ocn122701585","number-of-pages":"1169","publisher":"William B. Eerdmans Pub","publisher-place":"Grand Rapids, Mich","source":"Library of Congress ISBN","title":"The Gospel of Matthew","author":[{"family":"France","given":"R. T."}],"issued":{"date-parts":[["2007"]]}}}],"schema":"https://github.com/citation-style-language/schema/raw/master/csl-citation.json"}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R. T. France, </w:t>
      </w:r>
      <w:r w:rsidRPr="00A20E55">
        <w:rPr>
          <w:rFonts w:ascii="Palatino Linotype" w:hAnsi="Palatino Linotype"/>
          <w:i/>
          <w:iCs/>
        </w:rPr>
        <w:t>The Gospel of Matthew</w:t>
      </w:r>
      <w:r w:rsidRPr="00A20E55">
        <w:rPr>
          <w:rFonts w:ascii="Palatino Linotype" w:hAnsi="Palatino Linotype"/>
        </w:rPr>
        <w:t>, The new international commentary on the New Testament (Grand Rapids, Mich: William B. Eerdmans Pub, 2007).</w:t>
      </w:r>
      <w:r w:rsidRPr="00A20E55">
        <w:rPr>
          <w:rFonts w:ascii="Palatino Linotype" w:hAnsi="Palatino Linotype"/>
        </w:rPr>
        <w:fldChar w:fldCharType="end"/>
      </w:r>
      <w:r w:rsidRPr="00A20E55">
        <w:rPr>
          <w:rFonts w:ascii="Palatino Linotype" w:hAnsi="Palatino Linotype"/>
        </w:rPr>
        <w:t>, 317.</w:t>
      </w:r>
    </w:p>
  </w:footnote>
  <w:footnote w:id="31">
    <w:p w14:paraId="4DD115C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{"citationID":"PFajGHa2","properties":{"formattedCitation":"Craig S. Keener, {\\i{}The IVP Bible Background Commentary: New Testament}, Second edition. (Downers Grove, IL: InterVarsity Press, 2014).","plainCitation":"Craig S. Keener, The IVP Bible Background Commentary: New Testament, Second edition. (Downers Grove, IL: InterVarsity Press, 2014).","noteIndex":37},"citationItems":[{"id":200,"uris":["http://zotero.org/users/local/5RjswUsT/items/JPSYHSLW"],"itemData":{"id":200,"type":"book","abstract":"\"To understand and apply the Bible well, you need two crucial sources of information. One is the Bible itself. The other is an understanding of the cultural background of the passage you're reading. Only with this background can you grasp the author's original concerns and purposes. This unique commentary provides, in verse-by-verse format, the crucial cultural background you need for responsible--and richer--Bible study. This revised edition of the standard reference work in its field has been expanded throughout to now provide even more up-to-date information by one of the leading New Testament scholars on Jewish, Greek, and Roman culture ... Included are a glossary of cultural terms and important historical figures, maps and charts, up-to-date bibliographies, and introductory essays about cultural background information for each book of the New Testament. This must-have resource is just what's needed for: pastors in sermon preparation; Sunday-school and other church teachers as they build lessons; missionaries concerned not to import their own cultural biases into the Bible; college and seminary students in classroom assignments; and everyday Bible readers seeking to deepen and enhance their study of Scripture.\"-- Dust jacket","edition":"Second edition","event-place":"Downers Grove, IL","ISBN":"978-0-8308-7782-9","language":"eng","note":"OCLC: 870994624","publisher":"InterVarsity Press","publisher-place":"Downers Grove, IL","source":"Open WorldCat","title":"The IVP Bible background commentary: New Testament","title-short":"The IVP Bible background commentary","author":[{"family":"Keener","given":"Craig S."}],"issued":{"date-parts":[["2014"]]}}}],"schema":"https://github.com/citation-style-language/schema/raw/master/csl-citation.json"}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Craig S. Keener, </w:t>
      </w:r>
      <w:r w:rsidRPr="00A20E55">
        <w:rPr>
          <w:rFonts w:ascii="Palatino Linotype" w:hAnsi="Palatino Linotype"/>
          <w:i/>
          <w:iCs/>
        </w:rPr>
        <w:t>The IVP Bible Background Commentary: New Testament</w:t>
      </w:r>
      <w:r w:rsidRPr="00A20E55">
        <w:rPr>
          <w:rFonts w:ascii="Palatino Linotype" w:hAnsi="Palatino Linotype"/>
        </w:rPr>
        <w:t>, Second edition. (Downers Grove, IL: InterVarsity Press, 2014).</w:t>
      </w:r>
      <w:r w:rsidRPr="00A20E55">
        <w:rPr>
          <w:rFonts w:ascii="Palatino Linotype" w:hAnsi="Palatino Linotype"/>
        </w:rPr>
        <w:fldChar w:fldCharType="end"/>
      </w:r>
      <w:r w:rsidRPr="00A20E55">
        <w:rPr>
          <w:rFonts w:ascii="Palatino Linotype" w:hAnsi="Palatino Linotype"/>
        </w:rPr>
        <w:t>, 65.</w:t>
      </w:r>
    </w:p>
  </w:footnote>
  <w:footnote w:id="32">
    <w:p w14:paraId="693D1F5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{"citationID":"2v9ipRVR","properties":{"formattedCitation":"Osborne,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Alkitab.","noteIndex":38},"citationItems":[{"id":141,"uris":["http://zotero.org/users/local/5RjswUsT/items/4XHMHQU7"],"itemData":{"id":141,"type":"book","event-place":"Surabaya","ISBN":"978 979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237.</w:t>
      </w:r>
    </w:p>
  </w:footnote>
  <w:footnote w:id="33">
    <w:p w14:paraId="68E8920A"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{"citationID":"MRAHJ99q","properties":{"formattedCitation":"Verlyn D. Verbrugge, ed., {\\i{}New International Dictionary of New Testament Theology}, Abridged ed. (Grand Rapids, Mich: Zondervan, 2004).","plainCitation":"Verlyn D. Verbrugge, ed., New International Dictionary of New Testament Theology, Abridged ed. (Grand Rapids, Mich: Zondervan, 2004).","noteIndex":39},"citationItems":[{"id":202,"uris":["http://zotero.org/users/local/5RjswUsT/items/6GUH9Y7A"],"itemData":{"id":202,"type":"book","call-number":"BS2397","edition":"Abridged ed","event-place":"Grand Rapids, Mich","ISBN":"978-0-310-53755-7","number-of-pages":"1","publisher":"Zondervan","publisher-place":"Grand Rapids, Mich","source":"Library of Congress ISBN","title":"New international dictionary of New Testament theology","editor":[{"family":"Verbrugge","given":"Verlyn D."}],"issued":{"date-parts":[["2004"]]}}}],"schema":"https://github.com/citation-style-language/schema/raw/master/csl-citation.json"}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Verlyn D. Verbrugge, ed., </w:t>
      </w:r>
      <w:r w:rsidRPr="00A20E55">
        <w:rPr>
          <w:rFonts w:ascii="Palatino Linotype" w:hAnsi="Palatino Linotype"/>
          <w:i/>
          <w:iCs/>
        </w:rPr>
        <w:t>New International Dictionary of New Testament Theology</w:t>
      </w:r>
      <w:r w:rsidRPr="00A20E55">
        <w:rPr>
          <w:rFonts w:ascii="Palatino Linotype" w:hAnsi="Palatino Linotype"/>
        </w:rPr>
        <w:t>, Abridged ed. (Grand Rapids, Mich: Zondervan, 2004).</w:t>
      </w:r>
      <w:r w:rsidRPr="00A20E55">
        <w:rPr>
          <w:rFonts w:ascii="Palatino Linotype" w:hAnsi="Palatino Linotype"/>
        </w:rPr>
        <w:fldChar w:fldCharType="end"/>
      </w:r>
      <w:r w:rsidRPr="00A20E55">
        <w:rPr>
          <w:rFonts w:ascii="Palatino Linotype" w:hAnsi="Palatino Linotype"/>
        </w:rPr>
        <w:t>, 1101.</w:t>
      </w:r>
    </w:p>
  </w:footnote>
  <w:footnote w:id="34">
    <w:p w14:paraId="3D377B6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{"citationID":"cd3AIZc5","properties":{"formattedCitation":"Donald A. Hagner and Bruce Manning Metzger, {\\i{}Matthew 1 - 13}, ed. David A. Hubbard and Glenn W. Barker, Nachdr., Word biblical commentary / [general ed.: Bruce M. Metzger; David A. Hubbard; Glenn W. Barker. Old Testament ed.: John D. W. Watts. New Testament ed.: Ralph P. Martin] Vol. 33,A (Nashville: Nelson, 2008).","plainCitation":"Donald A. Hagner and Bruce Manning Metzger, Matthew 1 - 13, ed. David A. Hubbard and Glenn W. Barker, Nachdr., Word biblical commentary / [general ed.: Bruce M. Metzger; David A. Hubbard; Glenn W. Barker. Old Testament ed.: John D. W. Watts. New Testament ed.: Ralph P. Martin] Vol. 33,A (Nashville: Nelson, 2008).","noteIndex":40},"citationItems":[{"id":183,"uris":["http://zotero.org/users/local/5RjswUsT/items/GJ3DA3XQ"],"itemData":{"id":183,"type":"book","collection-number":"Vol.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Donald A. Hagner and Bruce Manning Metzger, </w:t>
      </w:r>
      <w:r w:rsidRPr="00A20E55">
        <w:rPr>
          <w:rFonts w:ascii="Palatino Linotype" w:hAnsi="Palatino Linotype"/>
          <w:i/>
          <w:iCs/>
        </w:rPr>
        <w:t>Matthew 1 - 13</w:t>
      </w:r>
      <w:r w:rsidRPr="00A20E55">
        <w:rPr>
          <w:rFonts w:ascii="Palatino Linotype" w:hAnsi="Palatino Linotype"/>
        </w:rPr>
        <w:t>, ed. David A. Hubbard and Glenn W. Barker, Nachdr., Word biblical commentary / [general ed.: Bruce M. Metzger; David A. Hubbard; Glenn W. Barker. Old Testament ed.: John D. W. Watts. New Testament ed.: Ralph P. Martin] Vol. 33,A (Nashville: Nelson, 2008).</w:t>
      </w:r>
      <w:r w:rsidRPr="00A20E55">
        <w:rPr>
          <w:rFonts w:ascii="Palatino Linotype" w:hAnsi="Palatino Linotype"/>
        </w:rPr>
        <w:fldChar w:fldCharType="end"/>
      </w:r>
      <w:r w:rsidRPr="00A20E55">
        <w:rPr>
          <w:rFonts w:ascii="Palatino Linotype" w:hAnsi="Palatino Linotype"/>
        </w:rPr>
        <w:t>, 204.</w:t>
      </w:r>
    </w:p>
  </w:footnote>
  <w:footnote w:id="35">
    <w:p w14:paraId="1484E16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{"citationID":"Q5t9ZqeH","properties":{"formattedCitation":"France, {\\i{}The Gospel of Matthew}.","plainCitation":"France, The Gospel of Matthew.","noteIndex":41},"citationItems":[{"id":199,"uris":["http://zotero.org/users/local/5RjswUsT/items/G6388WHA"],"itemData":{"id":199,"type":"book","call-number":"BS2575.53 .F77 2007","collection-title":"The new international commentary on the New Testament","event-place":"Grand Rapids, Mich","ISBN":"978-0-8028-2501-8","note":"OCLC: ocn122701585","number-of-pages":"1169","publisher":"William B. Eerdmans Pub","publisher-place":"Grand Rapids, Mich","source":"Library of Congress ISBN","title":"The Gospel of Matthew","author":[{"family":"France","given":"R. T."}],"issued":{"date-parts":[["2007"]]}}}],"schema":"https://github.com/citation-style-language/schema/raw/master/csl-citation.json"}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France, </w:t>
      </w:r>
      <w:r w:rsidRPr="00A20E55">
        <w:rPr>
          <w:rFonts w:ascii="Palatino Linotype" w:hAnsi="Palatino Linotype"/>
          <w:i/>
          <w:iCs/>
        </w:rPr>
        <w:t>The Gospel of 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318.</w:t>
      </w:r>
    </w:p>
  </w:footnote>
  <w:footnote w:id="36">
    <w:p w14:paraId="48C6EF0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{"citationID":"gIR93thX","properties":{"formattedCitation":"Ibid.","plainCitation":"Ibid.","noteIndex":42},"citationItems":[{"id":199,"uris":["http://zotero.org/users/local/5RjswUsT/items/G6388WHA"],"itemData":{"id":199,"type":"book","call-number":"BS2575.53 .F77 2007","collection-title":"The new international commentary on the New Testament","event-place":"Grand Rapids, Mich","ISBN":"978-0-8028-2501-8","note":"OCLC: ocn122701585","number-of-pages":"1169","publisher":"William B. Eerdmans Pub","publisher-place":"Grand Rapids, Mich","source":"Library of Congress ISBN","title":"The Gospel of Matthew","author":[{"family":"France","given":"R. T."}],"issued":{"date-parts":[["2007"]]}}}],"schema":"https://github.com/citation-style-language/schema/raw/master/csl-citation.json"}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Ibid.</w:t>
      </w:r>
      <w:r w:rsidRPr="00A20E55">
        <w:rPr>
          <w:rFonts w:ascii="Palatino Linotype" w:hAnsi="Palatino Linotype"/>
        </w:rPr>
        <w:fldChar w:fldCharType="end"/>
      </w:r>
      <w:r w:rsidRPr="00A20E55">
        <w:rPr>
          <w:rFonts w:ascii="Palatino Linotype" w:hAnsi="Palatino Linotype"/>
        </w:rPr>
        <w:t>, 319.</w:t>
      </w:r>
    </w:p>
  </w:footnote>
  <w:footnote w:id="37">
    <w:p w14:paraId="12CBA5A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{"citationID":"GO0hBjVt","properties":{"formattedCitation":"Hagner and Metzger, {\\i{}Matthew 1 - 13}.","plainCitation":"Hagner and Metzger, Matthew 1 - 13.","noteIndex":43},"citationItems":[{"id":183,"uris":["http://zotero.org/users/local/5RjswUsT/items/GJ3DA3XQ"],"itemData":{"id":183,"type":"book","collection-number":"Vol.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Hagner and Metzger, </w:t>
      </w:r>
      <w:r w:rsidRPr="00A20E55">
        <w:rPr>
          <w:rFonts w:ascii="Palatino Linotype" w:hAnsi="Palatino Linotype"/>
          <w:i/>
          <w:iCs/>
        </w:rPr>
        <w:t>Matthew 1 - 13</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204-205.</w:t>
      </w:r>
    </w:p>
  </w:footnote>
  <w:footnote w:id="38">
    <w:p w14:paraId="299E923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{"citationID":"2XGNFSaP","properties":{"formattedCitation":"France, {\\i{}The Gospel of Matthew}.","plainCitation":"France, The Gospel of Matthew.","noteIndex":44},"citationItems":[{"id":199,"uris":["http://zotero.org/users/local/5RjswUsT/items/G6388WHA"],"itemData":{"id":199,"type":"book","call-number":"BS2575.53 .F77 2007","collection-title":"The new international commentary on the New Testament","event-place":"Grand Rapids, Mich","ISBN":"978-0-8028-2501-8","note":"OCLC: ocn122701585","number-of-pages":"1169","publisher":"William B. Eerdmans Pub","publisher-place":"Grand Rapids, Mich","source":"Library of Congress ISBN","title":"The Gospel of Matthew","author":[{"family":"France","given":"R. T."}],"issued":{"date-parts":[["2007"]]}}}],"schema":"https://github.com/citation-style-language/schema/raw/master/csl-citation.json"}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France, </w:t>
      </w:r>
      <w:r w:rsidRPr="00A20E55">
        <w:rPr>
          <w:rFonts w:ascii="Palatino Linotype" w:hAnsi="Palatino Linotype"/>
          <w:i/>
          <w:iCs/>
        </w:rPr>
        <w:t>The Gospel of 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319.</w:t>
      </w:r>
    </w:p>
  </w:footnote>
  <w:footnote w:id="39">
    <w:p w14:paraId="435B472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{"citationID":"muY7tvGJ","properties":{"formattedCitation":"In-Cheol Shin, \\uc0\\u8220{}The Purpose of the Theological Patterns in Jesus\\uc0\\u8217{} Healing Stories in the Gospel of Matthew,\\uc0\\u8221{} {\\i{}HTS Teologiese Studies / Theological Studies} 79, no. 2 (December 22, 2023), accessed February 22, 2024, http://www.hts.org.za/index.php/HTS/article/view/8893.","plainCitation":"In-Cheol Shin, “The Purpose of the Theological Patterns in Jesus’ Healing Stories in the Gospel of Matthew,” HTS Teologiese Studies / Theological Studies 79, no. 2 (December 22, 2023), accessed February 22, 2024, http://www.hts.org.za/index.php/HTS/article/view/8893.","noteIndex":45},"citationItems":[{"id":216,"uris":["http://zotero.org/users/local/5RjswUsT/items/DV9VJ8GS"],"itemData":{"id":216,"type":"article-journal","container-title":"HTS Teologiese Studies / Theological Studies","DOI":"10.4102/hts.v79i2.8893","ISSN":"2072-8050, 0259-9422","issue":"2","journalAbbreviation":"HTS Teologiese Studies / Theological Studies","language":"en","source":"DOI.org (Crossref)","title":"The purpose of the theological patterns in Jesus’ healing stories in the Gospel of Matthew","URL":"http://www.hts.org.za/index.php/HTS/article/view/8893","volume":"79","author":[{"family":"Shin","given":"In-Cheol"}],"accessed":{"date-parts":[["2024",2,22]]},"issued":{"date-parts":[["2023",12,22]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In-Cheol Shin, “The Purpose of the Theological Patterns in Jesus’ Healing Stories in the Gospel of Matthew,” </w:t>
      </w:r>
      <w:r w:rsidRPr="00A20E55">
        <w:rPr>
          <w:rFonts w:ascii="Palatino Linotype" w:hAnsi="Palatino Linotype"/>
          <w:i/>
          <w:iCs/>
        </w:rPr>
        <w:t>HTS Teologiese Studies / Theological Studies</w:t>
      </w:r>
      <w:r w:rsidRPr="00A20E55">
        <w:rPr>
          <w:rFonts w:ascii="Palatino Linotype" w:hAnsi="Palatino Linotype"/>
        </w:rPr>
        <w:t xml:space="preserve"> 79, no. 2 (December 22, 2023), accessed February 22, 2024, http://www.hts.org.za/index.php/HTS/article/view/8893.</w:t>
      </w:r>
      <w:r w:rsidRPr="00A20E55">
        <w:rPr>
          <w:rFonts w:ascii="Palatino Linotype" w:hAnsi="Palatino Linotype"/>
        </w:rPr>
        <w:fldChar w:fldCharType="end"/>
      </w:r>
      <w:r w:rsidRPr="00A20E55">
        <w:rPr>
          <w:rFonts w:ascii="Palatino Linotype" w:hAnsi="Palatino Linotype"/>
        </w:rPr>
        <w:t>, 1.</w:t>
      </w:r>
    </w:p>
  </w:footnote>
  <w:footnote w:id="40">
    <w:p w14:paraId="1D3627C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{"citationID":"DBLlIeyA","properties":{"formattedCitation":"F. Wilbur Gingrich et al., {\\i{}Shorter Lexicon of the Greek New Testament}, 2nd ed. (Chicago: University of Chicago Press, 1983).","plainCitation":"F. Wilbur Gingrich et al., Shorter Lexicon of the Greek New Testament, 2nd ed. (Chicago: University of Chicago Press, 1983).","noteIndex":47},"citationItems":[{"id":205,"uris":["http://zotero.org/users/local/5RjswUsT/items/S3SH7MNF"],"itemData":{"id":205,"type":"book","abstract":"This one-volume digest provides easy access to reliable and brief definitions, interpretations of most variants, and many of the conjugational and declensional forms that frustrate readers of the New Testament. Danker's revision demonstrates his concern for the needs of students as well as those of ministers and scholars","edition":"2nd ed.","event-place":"Chicago","ISBN":"978-0-226-13613-4","language":"eng","note":"OCLC: 10162222","publisher":"University of Chicago Press","publisher-place":"Chicago","source":"Open WorldCat","title":"Shorter lexicon of the Greek New Testament","author":[{"family":"Gingrich","given":"F. Wilbur"},{"family":"Danker","given":"Frederick W."},{"family":"Arndt","given":"William F."},{"family":"Bauer","given":"Walter"}],"issued":{"date-parts":[["1983"]]}}}],"schema":"https://github.com/citation-style-language/schema/raw/master/csl-citation.json"}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F. Wilbur Gingrich et al., </w:t>
      </w:r>
      <w:r w:rsidRPr="00A20E55">
        <w:rPr>
          <w:rFonts w:ascii="Palatino Linotype" w:hAnsi="Palatino Linotype"/>
          <w:i/>
          <w:iCs/>
        </w:rPr>
        <w:t>Shorter Lexicon of the Greek New Testament</w:t>
      </w:r>
      <w:r w:rsidRPr="00A20E55">
        <w:rPr>
          <w:rFonts w:ascii="Palatino Linotype" w:hAnsi="Palatino Linotype"/>
        </w:rPr>
        <w:t>, 2nd ed. (Chicago: University of Chicago Press, 1983).</w:t>
      </w:r>
      <w:r w:rsidRPr="00A20E55">
        <w:rPr>
          <w:rFonts w:ascii="Palatino Linotype" w:hAnsi="Palatino Linotype"/>
        </w:rPr>
        <w:fldChar w:fldCharType="end"/>
      </w:r>
      <w:r w:rsidRPr="00A20E55">
        <w:rPr>
          <w:rFonts w:ascii="Palatino Linotype" w:hAnsi="Palatino Linotype"/>
        </w:rPr>
        <w:t>, 88.</w:t>
      </w:r>
    </w:p>
  </w:footnote>
  <w:footnote w:id="41">
    <w:p w14:paraId="41A1C508"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{"citationID":"zNHwHAsz","properties":{"formattedCitation":"Mounce, Smith, and Pelt, {\\i{}Mounce\\uc0\\u8217{}s Complete Expository Dictionary of Old &amp; New Testament Words}.","plainCitation":"Mounce, Smith, and Pelt, Mounce’s Complete Expository Dictionary of Old &amp; New Testament Words.","noteIndex":48},"citationItems":[{"id":189,"uris":["http://zotero.org/users/local/5RjswUsT/items/FJB22KFD"],"itemData":{"id":189,"type":"book","event-place":"Grand Rapids (Mich.)","ISBN":"978-0-310-24878-1","language":"eng grc heb","publisher":"Zondervan","publisher-place":"Grand Rapids (Mich.)","source":"BnF ISBN","title":"Mounce's complete expository dictionary of Old &amp; New Testament words","author":[{"family":"Mounce","given":"William Douglas"},{"family":"Smith","given":"Matthew"},{"family":"Pelt","given":"Miles Victor","dropping-particle":"van"}],"issued":{"date-parts":[["2006"]]}}}],"schema":"https://github.com/citation-style-language/schema/raw/master/csl-citation.json"}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Mounce, Smith, and Pelt, </w:t>
      </w:r>
      <w:r w:rsidRPr="00A20E55">
        <w:rPr>
          <w:rFonts w:ascii="Palatino Linotype" w:hAnsi="Palatino Linotype"/>
          <w:i/>
          <w:iCs/>
        </w:rPr>
        <w:t>Mounce’s Complete Expository Dictionary of Old &amp; New Testament Words</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17-18.</w:t>
      </w:r>
    </w:p>
  </w:footnote>
  <w:footnote w:id="42">
    <w:p w14:paraId="76108A6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{"citationID":"ORKggEpD","properties":{"formattedCitation":"Theodore W. Jennings and Tat-Siong Benny Liew, \\uc0\\u8220{}Mistaken Identities but Model Faith: Rereading the Centurion, the Chap, and the Christ in Matthew 8:5-13,\\uc0\\u8221{} {\\i{}Journal of Biblical Literature} 123, no. 3 (2004): 467.","plainCitation":"Theodore W. Jennings and Tat-Siong Benny Liew, “Mistaken Identities but Model Faith: Rereading the Centurion, the Chap, and the Christ in Matthew 8:5-13,” Journal of Biblical Literature 123, no. 3 (2004): 467.","noteIndex":49},"citationItems":[{"id":201,"uris":["http://zotero.org/users/local/5RjswUsT/items/53Q9X5RF"],"itemData":{"id":201,"type":"article-journal","container-title":"Journal of Biblical Literature","DOI":"10.2307/3268043","ISSN":"00219231","issue":"3","journalAbbreviation":"Journal of Biblical Literature","page":"467","source":"DOI.org (Crossref)","title":"Mistaken Identities but Model Faith: Rereading the Centurion, the Chap, and the Christ in Matthew 8:5-13","title-short":"Mistaken Identities but Model Faith","volume":"123","author":[{"family":"Jennings","given":"Theodore W."},{"family":"Liew","given":"Tat-Siong Benny"}],"issued":{"date-parts":[["2004"]]}}}],"schema":"https://github.com/citation-style-language/schema/raw/master/csl-citation.json"}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Theodore W. Jennings and Tat-Siong Benny Liew, “Mistaken Identities but Model Faith: Rereading the Centurion, the Chap, and the Christ in Matthew 8:5-13,” </w:t>
      </w:r>
      <w:r w:rsidRPr="00A20E55">
        <w:rPr>
          <w:rFonts w:ascii="Palatino Linotype" w:hAnsi="Palatino Linotype"/>
          <w:i/>
          <w:iCs/>
        </w:rPr>
        <w:t>Journal of Biblical Literature</w:t>
      </w:r>
      <w:r w:rsidRPr="00A20E55">
        <w:rPr>
          <w:rFonts w:ascii="Palatino Linotype" w:hAnsi="Palatino Linotype"/>
        </w:rPr>
        <w:t xml:space="preserve"> 123, no. 3 (2004): 467.</w:t>
      </w:r>
      <w:r w:rsidRPr="00A20E55">
        <w:rPr>
          <w:rFonts w:ascii="Palatino Linotype" w:hAnsi="Palatino Linotype"/>
        </w:rPr>
        <w:fldChar w:fldCharType="end"/>
      </w:r>
    </w:p>
  </w:footnote>
  <w:footnote w:id="43">
    <w:p w14:paraId="16E0B30D"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{"citationID":"29n15WFj","properties":{"formattedCitation":"Hagner and Metzger, {\\i{}Matthew 1 - 13}.","plainCitation":"Hagner and Metzger, Matthew 1 - 13.","noteIndex":51},"citationItems":[{"id":183,"uris":["http://zotero.org/users/local/5RjswUsT/items/GJ3DA3XQ"],"itemData":{"id":183,"type":"book","collection-number":"Vol.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Hagner and Metzger, </w:t>
      </w:r>
      <w:r w:rsidRPr="00A20E55">
        <w:rPr>
          <w:rFonts w:ascii="Palatino Linotype" w:hAnsi="Palatino Linotype"/>
          <w:i/>
          <w:iCs/>
        </w:rPr>
        <w:t>Matthew 1 - 13</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205.</w:t>
      </w:r>
    </w:p>
  </w:footnote>
  <w:footnote w:id="44">
    <w:p w14:paraId="4541B418"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{"citationID":"NY5NpFuA","properties":{"formattedCitation":"Turner, {\\i{}Matthew}.","plainCitation":"Turner, Matthew.","noteIndex":52},"citationItems":[{"id":35,"uris":["http://zotero.org/users/local/5RjswUsT/items/RCED5NMC"],"itemData":{"id":35,"type":"book","call-number":"BS2575.53 .T87 2008","collection-title":"Baker exegetical commentary on the New Testament","event-place":"Grand Rapids, MI","ISBN":"978-0-8010-2684-3","language":"en","number-of-pages":"828","publisher":"Baker Academic","publisher-place":"Grand Rapids, MI","source":"Library of Congress ISBN","title":"Matthew","author":[{"family":"Turner","given":"David L."}],"issued":{"date-parts":[["2008"]]}}}],"schema":"https://github.com/citation-style-language/schema/raw/master/csl-citation.json"}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Turner, </w:t>
      </w:r>
      <w:r w:rsidRPr="00A20E55">
        <w:rPr>
          <w:rFonts w:ascii="Palatino Linotype" w:hAnsi="Palatino Linotype"/>
          <w:i/>
          <w:iCs/>
        </w:rPr>
        <w:t>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233.</w:t>
      </w:r>
    </w:p>
  </w:footnote>
  <w:footnote w:id="45">
    <w:p w14:paraId="04A6C34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{"citationID":"Z1qK3cdr","properties":{"formattedCitation":"Hagner and Metzger, {\\i{}Matthew 1 - 13}.","plainCitation":"Hagner and Metzger, Matthew 1 - 13.","noteIndex":53},"citationItems":[{"id":183,"uris":["http://zotero.org/users/local/5RjswUsT/items/GJ3DA3XQ"],"itemData":{"id":183,"type":"book","collection-number":"Vol.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Hagner and Metzger, </w:t>
      </w:r>
      <w:r w:rsidRPr="00A20E55">
        <w:rPr>
          <w:rFonts w:ascii="Palatino Linotype" w:hAnsi="Palatino Linotype"/>
          <w:i/>
          <w:iCs/>
        </w:rPr>
        <w:t>Matthew 1 - 13</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205-206.</w:t>
      </w:r>
    </w:p>
  </w:footnote>
  <w:footnote w:id="46">
    <w:p w14:paraId="0C9F3EDC"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{"citationID":"pZUa5ya1","properties":{"formattedCitation":"Turner, {\\i{}Matthew}.","plainCitation":"Turner, Matthew.","noteIndex":54},"citationItems":[{"id":35,"uris":["http://zotero.org/users/local/5RjswUsT/items/RCED5NMC"],"itemData":{"id":35,"type":"book","call-number":"BS2575.53 .T87 2008","collection-title":"Baker exegetical commentary on the New Testament","event-place":"Grand Rapids, MI","ISBN":"978-0-8010-2684-3","language":"en","number-of-pages":"828","publisher":"Baker Academic","publisher-place":"Grand Rapids, MI","source":"Library of Congress ISBN","title":"Matthew","author":[{"family":"Turner","given":"David L."}],"issued":{"date-parts":[["2008"]]}}}],"schema":"https://github.com/citation-style-language/schema/raw/master/csl-citation.json"}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Turner, </w:t>
      </w:r>
      <w:r w:rsidRPr="00A20E55">
        <w:rPr>
          <w:rFonts w:ascii="Palatino Linotype" w:hAnsi="Palatino Linotype"/>
          <w:i/>
          <w:iCs/>
        </w:rPr>
        <w:t>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232-233.</w:t>
      </w:r>
    </w:p>
  </w:footnote>
  <w:footnote w:id="47">
    <w:p w14:paraId="543B484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{"citationID":"dfQrmxwg","properties":{"formattedCitation":"Hagner and Metzger, {\\i{}Matthew 1 - 13}.","plainCitation":"Hagner and Metzger, Matthew 1 - 13.","noteIndex":55},"citationItems":[{"id":183,"uris":["http://zotero.org/users/local/5RjswUsT/items/GJ3DA3XQ"],"itemData":{"id":183,"type":"book","collection-number":"Vol. 33,A","collection-title":"Word biblical commentary / [general ed.: Bruce M. Metzger; David A. Hubbard; Glenn W. Barker. Old Testament ed.: John D. W. Watts. New Testament ed.: Ralph P. Martin]","edition":"Nachdr.","event-place":"Nashville","ISBN":"978-0-8499-0232-1","language":"eng","number-of-pages":"407","publisher":"Nelson","publisher-place":"Nashville","source":"K10plus ISBN","title":"Matthew 1 - 13","author":[{"family":"Hagner","given":"Donald A."},{"family":"Metzger","given":"Bruce Manning"}],"editor":[{"family":"Hubbard","given":"David A."},{"family":"Barker","given":"Glenn W."}],"issued":{"date-parts":[["2008"]]}}}],"schema":"https://github.com/citation-style-language/schema/raw/master/csl-citation.json"}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Hagner and Metzger, </w:t>
      </w:r>
      <w:r w:rsidRPr="00A20E55">
        <w:rPr>
          <w:rFonts w:ascii="Palatino Linotype" w:hAnsi="Palatino Linotype"/>
          <w:i/>
          <w:iCs/>
        </w:rPr>
        <w:t>Matthew 1 - 13</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206.</w:t>
      </w:r>
    </w:p>
  </w:footnote>
  <w:footnote w:id="48">
    <w:p w14:paraId="014FA049"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{"citationID":"8CpR8cmT","properties":{"formattedCitation":"Gingrich et al., {\\i{}Shorter Lexicon of the Greek New Testament}.","plainCitation":"Gingrich et al., Shorter Lexicon of the Greek New Testament.","noteIndex":56},"citationItems":[{"id":205,"uris":["http://zotero.org/users/local/5RjswUsT/items/S3SH7MNF"],"itemData":{"id":205,"type":"book","abstract":"This one-volume digest provides easy access to reliable and brief definitions, interpretations of most variants, and many of the conjugational and declensional forms that frustrate readers of the New Testament. Danker's revision demonstrates his concern for the needs of students as well as those of ministers and scholars","edition":"2nd ed.","event-place":"Chicago","ISBN":"978-0-226-13613-4","language":"eng","note":"OCLC: 10162222","publisher":"University of Chicago Press","publisher-place":"Chicago","source":"Open WorldCat","title":"Shorter lexicon of the Greek New Testament","author":[{"family":"Gingrich","given":"F. Wilbur"},{"family":"Danker","given":"Frederick W."},{"family":"Arndt","given":"William F."},{"family":"Bauer","given":"Walter"}],"issued":{"date-parts":[["1983"]]}}}],"schema":"https://github.com/citation-style-language/schema/raw/master/csl-citation.json"}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Gingrich et al., </w:t>
      </w:r>
      <w:r w:rsidRPr="00A20E55">
        <w:rPr>
          <w:rFonts w:ascii="Palatino Linotype" w:hAnsi="Palatino Linotype"/>
          <w:i/>
          <w:iCs/>
        </w:rPr>
        <w:t>Shorter Lexicon of the Greek New Testament</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204.</w:t>
      </w:r>
    </w:p>
  </w:footnote>
  <w:footnote w:id="49">
    <w:p w14:paraId="66C4CC9C"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{"citationID":"oyWqX3s4","properties":{"formattedCitation":"Zodhiates, {\\i{}The Complete Word Study Dictionary}.","plainCitation":"Zodhiates, The Complete Word Study Dictionary.","noteIndex":57},"citationItems":[{"id":184,"uris":["http://zotero.org/users/local/5RjswUsT/items/WVPMKLU6"],"itemData":{"id":184,"type":"book","event-place":"Chattanooga, TN","ISBN":"978-0-89957-663-3","number-of-pages":"1505","publisher":"AMG Publishers","publisher-place":"Chattanooga, TN","source":"K10plus ISBN","title":"The complete word study dictionary: New Testament","title-short":"The complete word study dictionary","editor":[{"family":"Zodhiates","given":"Spiros"}],"issued":{"date-parts":[["1992"]]}}}],"schema":"https://github.com/citation-style-language/schema/raw/master/csl-citation.json"}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Zodhiates, </w:t>
      </w:r>
      <w:r w:rsidRPr="00A20E55">
        <w:rPr>
          <w:rFonts w:ascii="Palatino Linotype" w:hAnsi="Palatino Linotype"/>
          <w:i/>
          <w:iCs/>
        </w:rPr>
        <w:t>The Complete Word Study Dictionary</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1405.</w:t>
      </w:r>
    </w:p>
  </w:footnote>
  <w:footnote w:id="50">
    <w:p w14:paraId="26EA7070"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{"citationID":"LZimM5TN","properties":{"formattedCitation":"Brown, {\\i{}The New International Dictionary of New Testament Theology}.","plainCitation":"Brown, The New International Dictionary of New Testament Theology.","noteIndex":58},"citationItems":[{"id":194,"uris":["http://zotero.org/users/local/5RjswUsT/items/BTQLKVFR"],"itemData":{"id":194,"type":"book","event-place":"Grand Rapids, Mich.","ISBN":"978-0-85364-177-3","language":"eng","note":"OCLC: 2208148","publisher":"Zondervan","publisher-place":"Grand Rapids, Mich.","source":"Open WorldCat","title":"The new international dictionary of New Testament theology","author":[{"family":"Brown","given":"Colin"}],"issued":{"date-parts":[["1975"]]}}}],"schema":"https://github.com/citation-style-language/schema/raw/master/csl-citation.json"}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Brown, </w:t>
      </w:r>
      <w:r w:rsidRPr="00A20E55">
        <w:rPr>
          <w:rFonts w:ascii="Palatino Linotype" w:hAnsi="Palatino Linotype"/>
          <w:i/>
          <w:iCs/>
        </w:rPr>
        <w:t>The New International Dictionary of New Testament Theology</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372-373.</w:t>
      </w:r>
    </w:p>
  </w:footnote>
  <w:footnote w:id="51">
    <w:p w14:paraId="0AE84FFC"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{"citationID":"OXwPLCvK","properties":{"formattedCitation":"Heer, {\\i{}Injil Matius Pasal 1-22}.","plainCitation":"Heer, Injil Matius Pasal 1-22.","noteIndex":59},"citationItems":[{"id":192,"uris":["http://zotero.org/users/local/5RjswUsT/items/6FY2LDEI"],"itemData":{"id":192,"type":"book","edition":"2","ISBN":"978-979-415-126-6","publisher":"BPK Gunung Mulia","title":"Injil Matius Pasal 1-22","author":[{"family":"Heer","given":"J.J.","dropping-particle":"de"}],"issued":{"date-parts":[["2008"]]}}}],"schema":"https://github.com/citation-style-language/schema/raw/master/csl-citation.json"}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Heer, </w:t>
      </w:r>
      <w:r w:rsidRPr="00A20E55">
        <w:rPr>
          <w:rFonts w:ascii="Palatino Linotype" w:hAnsi="Palatino Linotype"/>
          <w:i/>
          <w:iCs/>
        </w:rPr>
        <w:t>Injil Matius Pasal 1-22</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xml:space="preserve">, 139. </w:t>
      </w:r>
    </w:p>
  </w:footnote>
  <w:footnote w:id="52">
    <w:p w14:paraId="0D511B1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{"citationID":"xHsIlvpz","properties":{"formattedCitation":"Frank Ely Gaebelein, ed., {\\i{}The Expositor\\uc0\\u8217{}s Bible Commentary. Vol. 8: &lt;Matthew, Mark, Luke&gt;}, vol. 8 (London: Pickering &amp; Inglis, 1984).","plainCitation":"Frank Ely Gaebelein, ed., The Expositor’s Bible Commentary. Vol. 8: &lt;Matthew, Mark, Luke&gt;, vol. 8 (London: Pickering &amp; Inglis, 1984).","noteIndex":60},"citationItems":[{"id":62,"uris":["http://zotero.org/users/local/5RjswUsT/items/9RRUR9GR"],"itemData":{"id":62,"type":"book","event-place":"London","ISBN":"978-0-310-36500-6","language":"en","publisher":"Pickering &amp; Inglis","publisher-place":"London","source":"K10plus ISBN","title":"The expositor's Bible commentary. Vol. 8: &lt;Matthew, Mark, Luke&gt;","title-short":"The expositor's Bible commentary. Vol. 8","volume":"8","editor":[{"family":"Gaebelein","given":"Frank Ely"}],"issued":{"date-parts":[["1984"]]}}}],"schema":"https://github.com/citation-style-language/schema/raw/master/csl-citation.json"}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Frank Ely Gaebelein, ed., </w:t>
      </w:r>
      <w:r w:rsidRPr="00A20E55">
        <w:rPr>
          <w:rFonts w:ascii="Palatino Linotype" w:hAnsi="Palatino Linotype"/>
          <w:i/>
          <w:iCs/>
        </w:rPr>
        <w:t>The Expositor’s Bible Commentary. Vol. 8: &lt;Matthew, Mark, Luke&gt;</w:t>
      </w:r>
      <w:r w:rsidRPr="00A20E55">
        <w:rPr>
          <w:rFonts w:ascii="Palatino Linotype" w:hAnsi="Palatino Linotype"/>
        </w:rPr>
        <w:t>, vol. 8 (London: Pickering &amp; Inglis, 1984).</w:t>
      </w:r>
      <w:r w:rsidRPr="00A20E55">
        <w:rPr>
          <w:rFonts w:ascii="Palatino Linotype" w:hAnsi="Palatino Linotype"/>
        </w:rPr>
        <w:fldChar w:fldCharType="end"/>
      </w:r>
      <w:r w:rsidRPr="00A20E55">
        <w:rPr>
          <w:rFonts w:ascii="Palatino Linotype" w:hAnsi="Palatino Linotype"/>
        </w:rPr>
        <w:t>, 202-203.</w:t>
      </w:r>
    </w:p>
  </w:footnote>
  <w:footnote w:id="53">
    <w:p w14:paraId="7B89F396"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{"citationID":"kTcRljBu","properties":{"formattedCitation":"Jennings and Liew, \\uc0\\u8220{}Mistaken Identities but Model Faith.\\uc0\\u8221{}","plainCitation":"Jennings and Liew, “Mistaken Identities but Model Faith.”","noteIndex":61},"citationItems":[{"id":201,"uris":["http://zotero.org/users/local/5RjswUsT/items/53Q9X5RF"],"itemData":{"id":201,"type":"article-journal","container-title":"Journal of Biblical Literature","DOI":"10.2307/3268043","ISSN":"00219231","issue":"3","journalAbbreviation":"Journal of Biblical Literature","page":"467","source":"DOI.org (Crossref)","title":"Mistaken Identities but Model Faith: Rereading the Centurion, the Chap, and the Christ in Matthew 8:5-13","title-short":"Mistaken Identities but Model Faith","volume":"123","author":[{"family":"Jennings","given":"Theodore W."},{"family":"Liew","given":"Tat-Siong Benny"}],"issued":{"date-parts":[["2004"]]}}}],"schema":"https://github.com/citation-style-language/schema/raw/master/csl-citation.json"}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Jennings and Liew, “Mistaken Identities but Model Faith.”</w:t>
      </w:r>
      <w:r w:rsidRPr="00A20E55">
        <w:rPr>
          <w:rFonts w:ascii="Palatino Linotype" w:hAnsi="Palatino Linotype"/>
        </w:rPr>
        <w:fldChar w:fldCharType="end"/>
      </w:r>
      <w:r w:rsidRPr="00A20E55">
        <w:rPr>
          <w:rFonts w:ascii="Palatino Linotype" w:hAnsi="Palatino Linotype"/>
        </w:rPr>
        <w:t>, 467.</w:t>
      </w:r>
    </w:p>
  </w:footnote>
  <w:footnote w:id="54">
    <w:p w14:paraId="7652A957"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{"citationID":"RnmqY0WX","properties":{"formattedCitation":"Gaebelein, {\\i{}The Expositor\\uc0\\u8217{}s Bible Commentary. Vol. 8}, vol. 8, p. .","plainCitation":"Gaebelein, The Expositor’s Bible Commentary. Vol. 8, vol. 8, p. .","noteIndex":62},"citationItems":[{"id":62,"uris":["http://zotero.org/users/local/5RjswUsT/items/9RRUR9GR"],"itemData":{"id":62,"type":"book","event-place":"London","ISBN":"978-0-310-36500-6","language":"en","publisher":"Pickering &amp; Inglis","publisher-place":"London","source":"K10plus ISBN","title":"The expositor's Bible commentary. Vol. 8: &lt;Matthew, Mark, Luke&gt;","title-short":"The expositor's Bible commentary. Vol. 8","volume":"8","editor":[{"family":"Gaebelein","given":"Frank Ely"}],"issued":{"date-parts":[["1984"]]}}}],"schema":"https://github.com/citation-style-language/schema/raw/master/csl-citation.json"}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Gaebelein, </w:t>
      </w:r>
      <w:r w:rsidRPr="00A20E55">
        <w:rPr>
          <w:rFonts w:ascii="Palatino Linotype" w:hAnsi="Palatino Linotype"/>
          <w:i/>
          <w:iCs/>
        </w:rPr>
        <w:t>The Expositor’s Bible Commentary. Vol. 8</w:t>
      </w:r>
      <w:r w:rsidRPr="00A20E55">
        <w:rPr>
          <w:rFonts w:ascii="Palatino Linotype" w:hAnsi="Palatino Linotype"/>
        </w:rPr>
        <w:t>, vol. 8, p. .</w:t>
      </w:r>
      <w:r w:rsidRPr="00A20E55">
        <w:rPr>
          <w:rFonts w:ascii="Palatino Linotype" w:hAnsi="Palatino Linotype"/>
        </w:rPr>
        <w:fldChar w:fldCharType="end"/>
      </w:r>
      <w:r w:rsidRPr="00A20E55">
        <w:rPr>
          <w:rFonts w:ascii="Palatino Linotype" w:hAnsi="Palatino Linotype"/>
        </w:rPr>
        <w:t>, 203.</w:t>
      </w:r>
    </w:p>
  </w:footnote>
  <w:footnote w:id="55">
    <w:p w14:paraId="5C37658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{"citationID":"CIjJMzUj","properties":{"formattedCitation":"Turner, {\\i{}Matthew}.","plainCitation":"Turner, Matthew.","noteIndex":63},"citationItems":[{"id":35,"uris":["http://zotero.org/users/local/5RjswUsT/items/RCED5NMC"],"itemData":{"id":35,"type":"book","call-number":"BS2575.53 .T87 2008","collection-title":"Baker exegetical commentary on the New Testament","event-place":"Grand Rapids, MI","ISBN":"978-0-8010-2684-3","language":"en","number-of-pages":"828","publisher":"Baker Academic","publisher-place":"Grand Rapids, MI","source":"Library of Congress ISBN","title":"Matthew","author":[{"family":"Turner","given":"David L."}],"issued":{"date-parts":[["2008"]]}}}],"schema":"https://github.com/citation-style-language/schema/raw/master/csl-citation.json"}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Turner, </w:t>
      </w:r>
      <w:r w:rsidRPr="00A20E55">
        <w:rPr>
          <w:rFonts w:ascii="Palatino Linotype" w:hAnsi="Palatino Linotype"/>
          <w:i/>
          <w:iCs/>
        </w:rPr>
        <w:t>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233.</w:t>
      </w:r>
    </w:p>
  </w:footnote>
  <w:footnote w:id="56">
    <w:p w14:paraId="543E5CFB" w14:textId="77777777" w:rsidR="00A46D8D" w:rsidRPr="00A20E55" w:rsidRDefault="00A46D8D" w:rsidP="00432DD9">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{"citationID":"2rulJkEw","properties":{"formattedCitation":"Gaebelein, {\\i{}The Expositor\\uc0\\u8217{}s Bible Commentary. Vol. 8}, vol. 8, p. .","plainCitation":"Gaebelein, The Expositor’s Bible Commentary. Vol. 8, vol. 8, p. .","noteIndex":64},"citationItems":[{"id":62,"uris":["http://zotero.org/users/local/5RjswUsT/items/9RRUR9GR"],"itemData":{"id":62,"type":"book","event-place":"London","ISBN":"978-0-310-36500-6","language":"en","publisher":"Pickering &amp; Inglis","publisher-place":"London","source":"K10plus ISBN","title":"The expositor's Bible commentary. Vol. 8: &lt;Matthew, Mark, Luke&gt;","title-short":"The expositor's Bible commentary. Vol. 8","volume":"8","editor":[{"family":"Gaebelein","given":"Frank Ely"}],"issued":{"date-parts":[["1984"]]}}}],"schema":"https://github.com/citation-style-language/schema/raw/master/csl-citation.json"}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Gaebelein, </w:t>
      </w:r>
      <w:r w:rsidRPr="00A20E55">
        <w:rPr>
          <w:rFonts w:ascii="Palatino Linotype" w:hAnsi="Palatino Linotype"/>
          <w:i/>
          <w:iCs/>
        </w:rPr>
        <w:t>The Expositor’s Bible Commentary. Vol. 8</w:t>
      </w:r>
      <w:r w:rsidRPr="00A20E55">
        <w:rPr>
          <w:rFonts w:ascii="Palatino Linotype" w:hAnsi="Palatino Linotype"/>
        </w:rPr>
        <w:t>, vol. 8, p. .</w:t>
      </w:r>
      <w:r w:rsidRPr="00A20E55">
        <w:rPr>
          <w:rFonts w:ascii="Palatino Linotype" w:hAnsi="Palatino Linotype"/>
        </w:rPr>
        <w:fldChar w:fldCharType="end"/>
      </w:r>
      <w:r w:rsidRPr="00A20E55">
        <w:rPr>
          <w:rFonts w:ascii="Palatino Linotype" w:hAnsi="Palatino Linotype"/>
        </w:rPr>
        <w:t>, 203.</w:t>
      </w:r>
    </w:p>
  </w:footnote>
  <w:footnote w:id="57">
    <w:p w14:paraId="7781F5D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{"citationID":"YNtXJCFH","properties":{"formattedCitation":"Turner, {\\i{}Matthew}.","plainCitation":"Turner, Matthew.","noteIndex":65},"citationItems":[{"id":35,"uris":["http://zotero.org/users/local/5RjswUsT/items/RCED5NMC"],"itemData":{"id":35,"type":"book","call-number":"BS2575.53 .T87 2008","collection-title":"Baker exegetical commentary on the New Testament","event-place":"Grand Rapids, MI","ISBN":"978-0-8010-2684-3","language":"en","number-of-pages":"828","publisher":"Baker Academic","publisher-place":"Grand Rapids, MI","source":"Library of Congress ISBN","title":"Matthew","author":[{"family":"Turner","given":"David L."}],"issued":{"date-parts":[["2008"]]}}}],"schema":"https://github.com/citation-style-language/schema/raw/master/csl-citation.json"}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Turner, </w:t>
      </w:r>
      <w:r w:rsidRPr="00A20E55">
        <w:rPr>
          <w:rFonts w:ascii="Palatino Linotype" w:hAnsi="Palatino Linotype"/>
          <w:i/>
          <w:iCs/>
        </w:rPr>
        <w:t>Matthew</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233.</w:t>
      </w:r>
    </w:p>
  </w:footnote>
  <w:footnote w:id="58">
    <w:p w14:paraId="4FC0AE64"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{"citationID":"RYd488E9","properties":{"formattedCitation":"Herman N. Ridderbos, John Vriend, and Herman N. Ridderbos, {\\i{}The Gospel According to John: A Theological Commentary} (Grand Rapids, Mich.: Eerdmans, 1997).","plainCitation":"Herman N. Ridderbos, John Vriend, and Herman N. Ridderbos, The Gospel According to John: A Theological Commentary (Grand Rapids, Mich.: Eerdmans, 1997).","noteIndex":66},"citationItems":[{"id":70,"uris":["http://zotero.org/users/local/5RjswUsT/items/NRWMAXGS"],"itemData":{"id":70,"type":"book","event-place":"Grand Rapids, Mich.","ISBN":"978-0-8028-0453-2","language":"en","number-of-pages":"721","publisher":"Eerdmans","publisher-place":"Grand Rapids, Mich.","source":"K10plus ISBN","title":"The Gospel according to John: a theological commentary","title-short":"The Gospel according to John","author":[{"family":"Ridderbos","given":"Herman N."},{"family":"Vriend","given":"John"},{"family":"Ridderbos","given":"Herman N."}],"issued":{"date-parts":[["1997"]]}}}],"schema":"https://github.com/citation-style-language/schema/raw/master/csl-citation.json"}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Herman N. Ridderbos, John Vriend, and Herman N. Ridderbos, </w:t>
      </w:r>
      <w:r w:rsidRPr="00A20E55">
        <w:rPr>
          <w:rFonts w:ascii="Palatino Linotype" w:hAnsi="Palatino Linotype"/>
          <w:i/>
          <w:iCs/>
        </w:rPr>
        <w:t>The Gospel According to John: A Theological Commentary</w:t>
      </w:r>
      <w:r w:rsidRPr="00A20E55">
        <w:rPr>
          <w:rFonts w:ascii="Palatino Linotype" w:hAnsi="Palatino Linotype"/>
        </w:rPr>
        <w:t xml:space="preserve"> (Grand Rapids, Mich.: Eerdmans, 1997).</w:t>
      </w:r>
      <w:r w:rsidRPr="00A20E55">
        <w:rPr>
          <w:rFonts w:ascii="Palatino Linotype" w:hAnsi="Palatino Linotype"/>
        </w:rPr>
        <w:fldChar w:fldCharType="end"/>
      </w:r>
      <w:r w:rsidRPr="00A20E55">
        <w:rPr>
          <w:rFonts w:ascii="Palatino Linotype" w:hAnsi="Palatino Linotype"/>
        </w:rPr>
        <w:t>, 175.</w:t>
      </w:r>
    </w:p>
  </w:footnote>
  <w:footnote w:id="59">
    <w:p w14:paraId="2DEF0D38"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{"citationID":"ndIdf7z9","properties":{"formattedCitation":"Osborne,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Alkitab.","noteIndex":67},"citationItems":[{"id":141,"uris":["http://zotero.org/users/local/5RjswUsT/items/4XHMHQU7"],"itemData":{"id":141,"type":"book","event-place":"Surabaya","ISBN":"978 979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238-239.</w:t>
      </w:r>
    </w:p>
  </w:footnote>
  <w:footnote w:id="60">
    <w:p w14:paraId="46DADD7B"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{"citationID":"lsrIqSUo","properties":{"formattedCitation":"Gaebelein, {\\i{}The Expositor\\uc0\\u8217{}s Bible Commentary. Vol. 8}, vol. 8, p. .","plainCitation":"Gaebelein, The Expositor’s Bible Commentary. Vol. 8, vol. 8, p. .","noteIndex":68},"citationItems":[{"id":62,"uris":["http://zotero.org/users/local/5RjswUsT/items/9RRUR9GR"],"itemData":{"id":62,"type":"book","event-place":"London","ISBN":"978-0-310-36500-6","language":"en","publisher":"Pickering &amp; Inglis","publisher-place":"London","source":"K10plus ISBN","title":"The expositor's Bible commentary. Vol. 8: &lt;Matthew, Mark, Luke&gt;","title-short":"The expositor's Bible commentary. Vol. 8","volume":"8","editor":[{"family":"Gaebelein","given":"Frank Ely"}],"issued":{"date-parts":[["1984"]]}}}],"schema":"https://github.com/citation-style-language/schema/raw/master/csl-citation.json"}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Gaebelein, </w:t>
      </w:r>
      <w:r w:rsidRPr="00A20E55">
        <w:rPr>
          <w:rFonts w:ascii="Palatino Linotype" w:hAnsi="Palatino Linotype"/>
          <w:i/>
          <w:iCs/>
        </w:rPr>
        <w:t>The Expositor’s Bible Commentary. Vol. 8</w:t>
      </w:r>
      <w:r w:rsidRPr="00A20E55">
        <w:rPr>
          <w:rFonts w:ascii="Palatino Linotype" w:hAnsi="Palatino Linotype"/>
        </w:rPr>
        <w:t>, vol. 8, p. .</w:t>
      </w:r>
      <w:r w:rsidRPr="00A20E55">
        <w:rPr>
          <w:rFonts w:ascii="Palatino Linotype" w:hAnsi="Palatino Linotype"/>
        </w:rPr>
        <w:fldChar w:fldCharType="end"/>
      </w:r>
      <w:r w:rsidRPr="00A20E55">
        <w:rPr>
          <w:rFonts w:ascii="Palatino Linotype" w:hAnsi="Palatino Linotype"/>
        </w:rPr>
        <w:t>, 897-898.</w:t>
      </w:r>
    </w:p>
  </w:footnote>
  <w:footnote w:id="61">
    <w:p w14:paraId="556FA41B"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{"citationID":"NXviz2xl","properties":{"formattedCitation":"B.J. Boland, {\\i{}Tafsiran Alkitab Injil Lukas} (Jakarta: BPK Gunung Mulia, 2000).","plainCitation":"B.J. Boland, Tafsiran Alkitab Injil Lukas (Jakarta: BPK Gunung Mulia, 2000).","noteIndex":69},"citationItems":[{"id":218,"uris":["http://zotero.org/users/local/5RjswUsT/items/X29XWP76"],"itemData":{"id":218,"type":"book","event-place":"Jakarta","ISBN":"978-979-415-816-6","publisher":"BPK Gunung Mulia","publisher-place":"Jakarta","title":"Tafsiran Alkitab Injil Lukas","author":[{"family":"Boland","given":"B.J."}],"issued":{"date-parts":[["2000"]]}}}],"schema":"https://github.com/citation-style-language/schema/raw/master/csl-citation.json"}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B.J. Boland, </w:t>
      </w:r>
      <w:r w:rsidRPr="00A20E55">
        <w:rPr>
          <w:rFonts w:ascii="Palatino Linotype" w:hAnsi="Palatino Linotype"/>
          <w:i/>
          <w:iCs/>
        </w:rPr>
        <w:t>Tafsiran Alkitab Injil Lukas</w:t>
      </w:r>
      <w:r w:rsidRPr="00A20E55">
        <w:rPr>
          <w:rFonts w:ascii="Palatino Linotype" w:hAnsi="Palatino Linotype"/>
        </w:rPr>
        <w:t xml:space="preserve"> (Jakarta: BPK Gunung Mulia, 2000).</w:t>
      </w:r>
      <w:r w:rsidRPr="00A20E55">
        <w:rPr>
          <w:rFonts w:ascii="Palatino Linotype" w:hAnsi="Palatino Linotype"/>
        </w:rPr>
        <w:fldChar w:fldCharType="end"/>
      </w:r>
      <w:r w:rsidRPr="00A20E55">
        <w:rPr>
          <w:rFonts w:ascii="Palatino Linotype" w:hAnsi="Palatino Linotype"/>
        </w:rPr>
        <w:t>, 164-165.</w:t>
      </w:r>
    </w:p>
  </w:footnote>
  <w:footnote w:id="62">
    <w:p w14:paraId="36F77348"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{"citationID":"htYe0JLx","properties":{"formattedCitation":"John Nolland, {\\i{}Luke 1 - 9:20}, Word biblical commentary Vol.35,A (Nashville: Nelson, 2000).","plainCitation":"John Nolland, Luke 1 - 9:20, Word biblical commentary Vol.35,A (Nashville: Nelson, 2000).","noteIndex":70},"citationItems":[{"id":59,"uris":["http://zotero.org/users/local/5RjswUsT/items/K4VN9IHV"],"itemData":{"id":59,"type":"book","abstract":"The Word Biblical Commentary delivers the best in biblical scholarship, from the leading scholars of our day who share a commitment to Scripture as divine revelation. This series emphasizes a thorough analysis of textual, linguistic, structural, and theological evidence. The result is judicious and balanced insight into the meanings of the text in the framework of biblical theology. These widely acclaimed commentaries serve as exceptional resources for the professional theologian and instructor, the seminary or university student, the working minister, and everyone concerned with building theological understanding from a solid base of biblical scholarship","collection-number":"Vol.35,A","collection-title":"Word biblical commentary","event-place":"Nashville","ISBN":"978-0-8499-0234-5","language":"en","number-of-pages":"454","publisher":"Nelson","publisher-place":"Nashville","source":"K10plus ISBN","title":"Luke 1 - 9:20","title-short":"Luke 1 - 9","author":[{"family":"Nolland","given":"John"}],"issued":{"date-parts":[["2000"]]}}}],"schema":"https://github.com/citation-style-language/schema/raw/master/csl-citation.json"}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John Nolland, </w:t>
      </w:r>
      <w:r w:rsidRPr="00A20E55">
        <w:rPr>
          <w:rFonts w:ascii="Palatino Linotype" w:hAnsi="Palatino Linotype"/>
          <w:i/>
          <w:iCs/>
        </w:rPr>
        <w:t>Luke 1 - 9:20</w:t>
      </w:r>
      <w:r w:rsidRPr="00A20E55">
        <w:rPr>
          <w:rFonts w:ascii="Palatino Linotype" w:hAnsi="Palatino Linotype"/>
        </w:rPr>
        <w:t>, Word biblical commentary Vol.35,A (Nashville: Nelson, 2000).</w:t>
      </w:r>
      <w:r w:rsidRPr="00A20E55">
        <w:rPr>
          <w:rFonts w:ascii="Palatino Linotype" w:hAnsi="Palatino Linotype"/>
        </w:rPr>
        <w:fldChar w:fldCharType="end"/>
      </w:r>
      <w:r w:rsidRPr="00A20E55">
        <w:rPr>
          <w:rFonts w:ascii="Palatino Linotype" w:hAnsi="Palatino Linotype"/>
        </w:rPr>
        <w:t>, 382.</w:t>
      </w:r>
    </w:p>
  </w:footnote>
  <w:footnote w:id="63">
    <w:p w14:paraId="166B7582"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{"citationID":"hm7J7LmE","properties":{"formattedCitation":"Osborne,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Alkitab.","noteIndex":72},"citationItems":[{"id":141,"uris":["http://zotero.org/users/local/5RjswUsT/items/4XHMHQU7"],"itemData":{"id":141,"type":"book","event-place":"Surabaya","ISBN":"978 979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240.</w:t>
      </w:r>
    </w:p>
  </w:footnote>
  <w:footnote w:id="64">
    <w:p w14:paraId="3387AA9C"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{"citationID":"ekwKRBpU","properties":{"formattedCitation":"Ibid.","plainCitation":"Ibid.","noteIndex":73},"citationItems":[{"id":141,"uris":["http://zotero.org/users/local/5RjswUsT/items/4XHMHQU7"],"itemData":{"id":141,"type":"book","event-place":"Surabaya","ISBN":"978 979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Ibid.</w:t>
      </w:r>
      <w:r w:rsidRPr="00A20E55">
        <w:rPr>
          <w:rFonts w:ascii="Palatino Linotype" w:hAnsi="Palatino Linotype"/>
        </w:rPr>
        <w:fldChar w:fldCharType="end"/>
      </w:r>
      <w:r w:rsidRPr="00A20E55">
        <w:rPr>
          <w:rFonts w:ascii="Palatino Linotype" w:hAnsi="Palatino Linotype"/>
        </w:rPr>
        <w:t>, 241-242.</w:t>
      </w:r>
    </w:p>
  </w:footnote>
  <w:footnote w:id="65">
    <w:p w14:paraId="48AD44A3"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{"citationID":"pkWYe7Dj","properties":{"formattedCitation":"Waani Gravila Theola Trixy, Theresia M.C. Lasut, and Donald R. Lotulung, \\uc0\\u8220{}Tindak Ilokusi Dalam Kitab Injil Matius (Suatu Analisis Pragmatik)\\uc0\\u8221{} 22 (2021), https://ejournal.unsrat.ac.id/v3/index.php/jefs/article/view/36023.","plainCitation":"Waani Gravila Theola Trixy, Theresia M.C. Lasut, and Donald R. Lotulung, “Tindak Ilokusi Dalam Kitab Injil Matius (Suatu Analisis Pragmatik)” 22 (2021), https://ejournal.unsrat.ac.id/v3/index.php/jefs/article/view/36023.","noteIndex":75},"citationItems":[{"id":222,"uris":["http://zotero.org/users/local/5RjswUsT/items/PUKH246S"],"itemData":{"id":222,"type":"article-journal","title":"Tindak Ilokusi Dalam Kitab Injil Matius (Suatu Analisis Pragmatik)","URL":"https://ejournal.unsrat.ac.id/v3/index.php/jefs/article/view/36023","volume":"22","author":[{"family":"Gravila Theola Trixy","given":"Waani"},{"family":"Lasut","given":"Theresia M.C."},{"family":"Lotulung","given":"Donald R."}],"issued":{"date-parts":[["2021"]]}}}],"schema":"https://github.com/citation-style-language/schema/raw/master/csl-citation.json"}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Waani Gravila Theola Trixy, Theresia M.C. Lasut, and Donald R. Lotulung, “Tindak Ilokusi Dalam Kitab Injil Matius (Suatu Analisis Pragmatik)” 22 (2021), https://ejournal.unsrat.ac.id/v3/index.php/jefs/article/view/36023.</w:t>
      </w:r>
      <w:r w:rsidRPr="00A20E55">
        <w:rPr>
          <w:rFonts w:ascii="Palatino Linotype" w:hAnsi="Palatino Linotype"/>
        </w:rPr>
        <w:fldChar w:fldCharType="end"/>
      </w:r>
      <w:r w:rsidRPr="00A20E55">
        <w:rPr>
          <w:rFonts w:ascii="Palatino Linotype" w:hAnsi="Palatino Linotype"/>
        </w:rPr>
        <w:t>, 8.</w:t>
      </w:r>
    </w:p>
  </w:footnote>
  <w:footnote w:id="66">
    <w:p w14:paraId="3795D76E"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{"citationID":"kZOXrrTV","properties":{"formattedCitation":"Martha Marselina Patty, \\uc0\\u8220{}Kristologi Humanis Dan Diskriminatif Bagi Etnis Tionghoa\\uc0\\u8221{} 4 (2023), http://lldikti12.id/jurnal/index.php/kamboti/article/view/354.","plainCitation":"Martha Marselina Patty, “Kristologi Humanis Dan Diskriminatif Bagi Etnis Tionghoa” 4 (2023), http://lldikti12.id/jurnal/index.php/kamboti/article/view/354.","noteIndex":77},"citationItems":[{"id":223,"uris":["http://zotero.org/users/local/5RjswUsT/items/45SQ5KQJ"],"itemData":{"id":223,"type":"article-journal","DOI":"https://doi.org/10.51135/kambotivol4iss1pp47-57","journalAbbreviation":"KAMBOTI: Jurnal Sosial dan Humaniora","title":"Kristologi Humanis dan Diskriminatif bagi Etnis Tionghoa","URL":"http://lldikti12.id/jurnal/index.php/kamboti/article/view/354","volume":"4","author":[{"family":"Patty","given":"Martha Marselina"}],"issued":{"date-parts":[["2023"]]}}}],"schema":"https://github.com/citation-style-language/schema/raw/master/csl-citation.json"}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Martha Marselina Patty, “Kristologi Humanis Dan Diskriminatif Bagi Etnis Tionghoa” 4 (2023), http://lldikti12.id/jurnal/index.php/kamboti/article/view/354.</w:t>
      </w:r>
      <w:r w:rsidRPr="00A20E55">
        <w:rPr>
          <w:rFonts w:ascii="Palatino Linotype" w:hAnsi="Palatino Linotype"/>
        </w:rPr>
        <w:fldChar w:fldCharType="end"/>
      </w:r>
      <w:r w:rsidRPr="00A20E55">
        <w:rPr>
          <w:rFonts w:ascii="Palatino Linotype" w:hAnsi="Palatino Linotype"/>
        </w:rPr>
        <w:t>, 54.</w:t>
      </w:r>
    </w:p>
  </w:footnote>
  <w:footnote w:id="67">
    <w:p w14:paraId="0A7672E7"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{"citationID":"ZJN8LACY","properties":{"formattedCitation":"J.D. Douglas and dkk, {\\i{}Ensiklopedi Alkitab Masa Kini}, 1 vols. (Jakarta: Yayasan Komunikasi Bina Kasih/OMF, 2004).","plainCitation":"J.D. Douglas and dkk, Ensiklopedi Alkitab Masa Kini, 1 vols. (Jakarta: Yayasan Komunikasi Bina Kasih/OMF, 2004).","noteIndex":78},"citationItems":[{"id":224,"uris":["http://zotero.org/users/local/5RjswUsT/items/KNI2M5P6"],"itemData":{"id":224,"type":"book","event-place":"Jakarta","ISBN":"979-8976-58-4","number-of-volumes":"1","publisher":"Yayasan Komunikasi Bina Kasih/OMF","publisher-place":"Jakarta","title":"Ensiklopedi Alkitab Masa Kini","author":[{"family":"Douglas","given":"J.D."},{"family":"","given":"dkk"}],"issued":{"date-parts":[["2004"]]}}}],"schema":"https://github.com/citation-style-language/schema/raw/master/csl-citation.json"}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J.D. Douglas and dkk, </w:t>
      </w:r>
      <w:r w:rsidRPr="00A20E55">
        <w:rPr>
          <w:rFonts w:ascii="Palatino Linotype" w:hAnsi="Palatino Linotype"/>
          <w:i/>
          <w:iCs/>
        </w:rPr>
        <w:t>Ensiklopedi Alkitab Masa Kini</w:t>
      </w:r>
      <w:r w:rsidRPr="00A20E55">
        <w:rPr>
          <w:rFonts w:ascii="Palatino Linotype" w:hAnsi="Palatino Linotype"/>
        </w:rPr>
        <w:t>, 1 vols. (Jakarta: Yayasan Komunikasi Bina Kasih/OMF, 2004).</w:t>
      </w:r>
      <w:r w:rsidRPr="00A20E55">
        <w:rPr>
          <w:rFonts w:ascii="Palatino Linotype" w:hAnsi="Palatino Linotype"/>
        </w:rPr>
        <w:fldChar w:fldCharType="end"/>
      </w:r>
      <w:r w:rsidRPr="00A20E55">
        <w:rPr>
          <w:rFonts w:ascii="Palatino Linotype" w:hAnsi="Palatino Linotype"/>
        </w:rPr>
        <w:t>, 520-521.</w:t>
      </w:r>
    </w:p>
  </w:footnote>
  <w:footnote w:id="68">
    <w:p w14:paraId="7D22B685" w14:textId="77777777" w:rsidR="00A46D8D" w:rsidRPr="00A20E55" w:rsidRDefault="00A46D8D" w:rsidP="00A46D8D">
      <w:pPr>
        <w:pStyle w:val="FootnoteText"/>
        <w:ind w:firstLine="567"/>
        <w:rPr>
          <w:rFonts w:ascii="Palatino Linotype" w:hAnsi="Palatino Linotyp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{"citationID":"C4SnIW4g","properties":{"formattedCitation":"Osborne, {\\i{}Spiral Hermeneutika\\uc0\\u8239{}: Pengantar Komprehensif Bagi Penafsiran Alkitab}.","plainCitation":"Osborne, Spiral Hermeneutika</w:instrText>
      </w:r>
      <w:r w:rsidRPr="00A20E55">
        <w:rPr>
          <w:rFonts w:ascii="Times New Roman" w:hAnsi="Times New Roman" w:cs="Times New Roman"/>
        </w:rPr>
        <w:instrText> </w:instrText>
      </w:r>
      <w:r w:rsidRPr="00A20E55">
        <w:rPr>
          <w:rFonts w:ascii="Palatino Linotype" w:hAnsi="Palatino Linotype"/>
        </w:rPr>
        <w:instrText xml:space="preserve">: Pengantar Komprehensif Bagi Penafsiran Alkitab.","noteIndex":79},"citationItems":[{"id":141,"uris":["http://zotero.org/users/local/5RjswUsT/items/4XHMHQU7"],"itemData":{"id":141,"type":"book","event-place":"Surabaya","ISBN":"978 979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 xml:space="preserve">Osborne, </w:t>
      </w:r>
      <w:r w:rsidRPr="00A20E55">
        <w:rPr>
          <w:rFonts w:ascii="Palatino Linotype" w:hAnsi="Palatino Linotype"/>
          <w:i/>
          <w:iCs/>
        </w:rPr>
        <w:t>Spiral Hermeneutika</w:t>
      </w:r>
      <w:r w:rsidRPr="00A20E55">
        <w:rPr>
          <w:rFonts w:ascii="Times New Roman" w:hAnsi="Times New Roman" w:cs="Times New Roman"/>
          <w:i/>
          <w:iCs/>
        </w:rPr>
        <w:t> </w:t>
      </w:r>
      <w:r w:rsidRPr="00A20E55">
        <w:rPr>
          <w:rFonts w:ascii="Palatino Linotype" w:hAnsi="Palatino Linotype"/>
          <w:i/>
          <w:iCs/>
        </w:rPr>
        <w:t>: Pengantar Komprehensif Bagi Penafsiran Alkitab</w:t>
      </w:r>
      <w:r w:rsidRPr="00A20E55">
        <w:rPr>
          <w:rFonts w:ascii="Palatino Linotype" w:hAnsi="Palatino Linotype"/>
        </w:rPr>
        <w:t>.</w:t>
      </w:r>
      <w:r w:rsidRPr="00A20E55">
        <w:rPr>
          <w:rFonts w:ascii="Palatino Linotype" w:hAnsi="Palatino Linotype"/>
        </w:rPr>
        <w:fldChar w:fldCharType="end"/>
      </w:r>
      <w:r w:rsidRPr="00A20E55">
        <w:rPr>
          <w:rFonts w:ascii="Palatino Linotype" w:hAnsi="Palatino Linotype"/>
        </w:rPr>
        <w:t>, 243.</w:t>
      </w:r>
    </w:p>
  </w:footnote>
  <w:footnote w:id="69">
    <w:p w14:paraId="37C10BC5" w14:textId="77777777" w:rsidR="00A46D8D" w:rsidRPr="00366742" w:rsidRDefault="00A46D8D" w:rsidP="00A46D8D">
      <w:pPr>
        <w:pStyle w:val="FootnoteText"/>
        <w:ind w:firstLine="567"/>
        <w:rPr>
          <w:rFonts w:ascii="Goudy Old Style" w:hAnsi="Goudy Old Style"/>
        </w:rPr>
      </w:pPr>
      <w:r w:rsidRPr="00A20E55">
        <w:rPr>
          <w:rStyle w:val="FootnoteReference"/>
          <w:rFonts w:ascii="Palatino Linotype" w:hAnsi="Palatino Linotype"/>
        </w:rPr>
        <w:footnoteRef/>
      </w:r>
      <w:r w:rsidRPr="00A20E55">
        <w:rPr>
          <w:rFonts w:ascii="Palatino Linotype" w:hAnsi="Palatino Linotype"/>
        </w:rPr>
        <w:t xml:space="preserve"> </w:t>
      </w:r>
      <w:r w:rsidRPr="00A20E55">
        <w:rPr>
          <w:rFonts w:ascii="Palatino Linotype" w:hAnsi="Palatino Linotype"/>
        </w:rPr>
        <w:fldChar w:fldCharType="begin"/>
      </w:r>
      <w:r w:rsidRPr="00A20E55">
        <w:rPr>
          <w:rFonts w:ascii="Palatino Linotype" w:hAnsi="Palatino Linotype"/>
        </w:rPr>
        <w:instrText xml:space="preserve"> ADDIN ZOTERO_ITEM CSL_CITATION {"citationID":"NZ9KvKHe","properties":{"formattedCitation":"Ibid.","plainCitation":"Ibid.","noteIndex":80},"citationItems":[{"id":141,"uris":["http://zotero.org/users/local/5RjswUsT/items/4XHMHQU7"],"itemData":{"id":141,"type":"book","event-place":"Surabaya","ISBN":"978 979 3292 89 2","language":"Indonesia","publisher":"Momentum","publisher-place":"Surabaya","title":"Spiral Hermeneutika : Pengantar Komprehensif Bagi Penafsiran Alkitab","author":[{"family":"Osborne","given":"Grant R."}],"issued":{"date-parts":[["2012"]]}}}],"schema":"https://github.com/citation-style-language/schema/raw/master/csl-citation.json"} </w:instrText>
      </w:r>
      <w:r w:rsidRPr="00A20E55">
        <w:rPr>
          <w:rFonts w:ascii="Palatino Linotype" w:hAnsi="Palatino Linotype"/>
        </w:rPr>
        <w:fldChar w:fldCharType="separate"/>
      </w:r>
      <w:r w:rsidRPr="00A20E55">
        <w:rPr>
          <w:rFonts w:ascii="Palatino Linotype" w:hAnsi="Palatino Linotype"/>
        </w:rPr>
        <w:t>Ibid.</w:t>
      </w:r>
      <w:r w:rsidRPr="00A20E55">
        <w:rPr>
          <w:rFonts w:ascii="Palatino Linotype" w:hAnsi="Palatino Linotype"/>
        </w:rPr>
        <w:fldChar w:fldCharType="end"/>
      </w:r>
      <w:r w:rsidRPr="00A20E55">
        <w:rPr>
          <w:rFonts w:ascii="Palatino Linotype" w:hAnsi="Palatino Linotype"/>
        </w:rPr>
        <w:t>,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87B03" w14:textId="272BD1D1" w:rsidR="00A21FC1" w:rsidRPr="00C2272E" w:rsidRDefault="00C2272E" w:rsidP="00C2272E">
    <w:pPr>
      <w:pStyle w:val="Header"/>
      <w:jc w:val="center"/>
    </w:pPr>
    <w:r w:rsidRPr="00434F1E">
      <w:rPr>
        <w:rFonts w:ascii="Cambria" w:hAnsi="Cambria" w:cs="Times New Roman"/>
      </w:rPr>
      <w:t xml:space="preserve">KHARISMATA: Jurnal Teologi Pantekosta, Vol </w:t>
    </w:r>
    <w:r w:rsidR="00CC74A2">
      <w:rPr>
        <w:rFonts w:ascii="Cambria" w:hAnsi="Cambria" w:cs="Times New Roman"/>
      </w:rPr>
      <w:t>…</w:t>
    </w:r>
    <w:r w:rsidRPr="00434F1E">
      <w:rPr>
        <w:rFonts w:ascii="Cambria" w:hAnsi="Cambria" w:cs="Times New Roman"/>
      </w:rPr>
      <w:t xml:space="preserve">, No </w:t>
    </w:r>
    <w:r w:rsidR="00CC74A2">
      <w:rPr>
        <w:rFonts w:ascii="Cambria" w:hAnsi="Cambria" w:cs="Times New Roman"/>
      </w:rPr>
      <w:t>…</w:t>
    </w:r>
    <w:r w:rsidRPr="00434F1E">
      <w:rPr>
        <w:rFonts w:ascii="Cambria" w:hAnsi="Cambria" w:cs="Times New Roman"/>
      </w:rPr>
      <w:t xml:space="preserve">, </w:t>
    </w:r>
    <w:r w:rsidR="00CC74A2">
      <w:rPr>
        <w:rFonts w:ascii="Cambria" w:hAnsi="Cambria" w:cs="Times New Roman"/>
      </w:rPr>
      <w:t>Bulan Tahun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38D05" w14:textId="773F64F2" w:rsidR="00A21FC1" w:rsidRPr="00C2272E" w:rsidRDefault="00CC74A2" w:rsidP="00C2272E">
    <w:pPr>
      <w:pStyle w:val="Header"/>
      <w:jc w:val="right"/>
      <w:rPr>
        <w:rFonts w:ascii="Cambria" w:hAnsi="Cambria" w:cs="Times New Roman"/>
        <w:i/>
        <w:iCs/>
        <w:sz w:val="20"/>
        <w:szCs w:val="20"/>
      </w:rPr>
    </w:pPr>
    <w:r>
      <w:rPr>
        <w:rFonts w:ascii="Cambria" w:hAnsi="Cambria" w:cs="Times New Roman"/>
        <w:i/>
        <w:iCs/>
        <w:sz w:val="20"/>
        <w:szCs w:val="20"/>
      </w:rPr>
      <w:t>Nama Penulis</w:t>
    </w:r>
    <w:r w:rsidR="00C2272E" w:rsidRPr="00872B79">
      <w:rPr>
        <w:rFonts w:ascii="Cambria" w:hAnsi="Cambria" w:cs="Times New Roman"/>
        <w:i/>
        <w:iCs/>
        <w:sz w:val="20"/>
        <w:szCs w:val="20"/>
      </w:rPr>
      <w:t xml:space="preserve">: </w:t>
    </w:r>
    <w:r>
      <w:rPr>
        <w:rFonts w:ascii="Cambria" w:hAnsi="Cambria" w:cs="Times New Roman"/>
        <w:i/>
        <w:iCs/>
        <w:sz w:val="20"/>
        <w:szCs w:val="20"/>
      </w:rPr>
      <w:t>Judul Naskah</w:t>
    </w:r>
    <w:r w:rsidR="00C2272E" w:rsidRPr="00872B79">
      <w:rPr>
        <w:rFonts w:ascii="Cambria" w:hAnsi="Cambria"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D06"/>
    <w:multiLevelType w:val="hybridMultilevel"/>
    <w:tmpl w:val="7E0E83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6BE7C3A"/>
    <w:multiLevelType w:val="hybridMultilevel"/>
    <w:tmpl w:val="830A8830"/>
    <w:lvl w:ilvl="0" w:tplc="FB26951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81C499F"/>
    <w:multiLevelType w:val="hybridMultilevel"/>
    <w:tmpl w:val="96DCF96C"/>
    <w:lvl w:ilvl="0" w:tplc="1102D478">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4031484F"/>
    <w:multiLevelType w:val="hybridMultilevel"/>
    <w:tmpl w:val="1B04D7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862998"/>
    <w:multiLevelType w:val="hybridMultilevel"/>
    <w:tmpl w:val="5AD04A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CF402FE"/>
    <w:multiLevelType w:val="multilevel"/>
    <w:tmpl w:val="F3D8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9F1775"/>
    <w:multiLevelType w:val="hybridMultilevel"/>
    <w:tmpl w:val="483C8B0C"/>
    <w:lvl w:ilvl="0" w:tplc="55145BE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111214B"/>
    <w:multiLevelType w:val="multilevel"/>
    <w:tmpl w:val="DDDC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6B399A"/>
    <w:multiLevelType w:val="hybridMultilevel"/>
    <w:tmpl w:val="78361A3E"/>
    <w:lvl w:ilvl="0" w:tplc="00808C3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AE736CC"/>
    <w:multiLevelType w:val="hybridMultilevel"/>
    <w:tmpl w:val="66A40A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59711576">
    <w:abstractNumId w:val="3"/>
  </w:num>
  <w:num w:numId="2" w16cid:durableId="1881746521">
    <w:abstractNumId w:val="6"/>
  </w:num>
  <w:num w:numId="3" w16cid:durableId="282149706">
    <w:abstractNumId w:val="9"/>
  </w:num>
  <w:num w:numId="4" w16cid:durableId="758604475">
    <w:abstractNumId w:val="1"/>
  </w:num>
  <w:num w:numId="5" w16cid:durableId="1826163514">
    <w:abstractNumId w:val="4"/>
  </w:num>
  <w:num w:numId="6" w16cid:durableId="397367403">
    <w:abstractNumId w:val="0"/>
  </w:num>
  <w:num w:numId="7" w16cid:durableId="325595803">
    <w:abstractNumId w:val="8"/>
  </w:num>
  <w:num w:numId="8" w16cid:durableId="5136409">
    <w:abstractNumId w:val="2"/>
  </w:num>
  <w:num w:numId="9" w16cid:durableId="2029327905">
    <w:abstractNumId w:val="7"/>
  </w:num>
  <w:num w:numId="10" w16cid:durableId="1815103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D4"/>
    <w:rsid w:val="00001C0E"/>
    <w:rsid w:val="00003382"/>
    <w:rsid w:val="00004400"/>
    <w:rsid w:val="00012585"/>
    <w:rsid w:val="000178B0"/>
    <w:rsid w:val="0002139C"/>
    <w:rsid w:val="00030B48"/>
    <w:rsid w:val="00031301"/>
    <w:rsid w:val="00031352"/>
    <w:rsid w:val="00036140"/>
    <w:rsid w:val="0004064B"/>
    <w:rsid w:val="00040ACC"/>
    <w:rsid w:val="00041312"/>
    <w:rsid w:val="00041F07"/>
    <w:rsid w:val="0004268B"/>
    <w:rsid w:val="000432E6"/>
    <w:rsid w:val="00054B85"/>
    <w:rsid w:val="00054D0C"/>
    <w:rsid w:val="00054E2C"/>
    <w:rsid w:val="000561C3"/>
    <w:rsid w:val="0005735B"/>
    <w:rsid w:val="00057E9D"/>
    <w:rsid w:val="00061F32"/>
    <w:rsid w:val="00062609"/>
    <w:rsid w:val="00064757"/>
    <w:rsid w:val="00070936"/>
    <w:rsid w:val="000720CA"/>
    <w:rsid w:val="00081DEE"/>
    <w:rsid w:val="00084FA0"/>
    <w:rsid w:val="00091B6C"/>
    <w:rsid w:val="00091F0F"/>
    <w:rsid w:val="00091F9E"/>
    <w:rsid w:val="000972D0"/>
    <w:rsid w:val="000A0DB9"/>
    <w:rsid w:val="000A120A"/>
    <w:rsid w:val="000A2872"/>
    <w:rsid w:val="000B64EE"/>
    <w:rsid w:val="000C01D8"/>
    <w:rsid w:val="000C2F74"/>
    <w:rsid w:val="000C4928"/>
    <w:rsid w:val="000D49FA"/>
    <w:rsid w:val="000D6B00"/>
    <w:rsid w:val="000E047B"/>
    <w:rsid w:val="000E7981"/>
    <w:rsid w:val="000F1F22"/>
    <w:rsid w:val="000F2573"/>
    <w:rsid w:val="000F2E21"/>
    <w:rsid w:val="000F43FE"/>
    <w:rsid w:val="000F502F"/>
    <w:rsid w:val="000F7ABD"/>
    <w:rsid w:val="001079B7"/>
    <w:rsid w:val="00107DE0"/>
    <w:rsid w:val="001100EF"/>
    <w:rsid w:val="00115C25"/>
    <w:rsid w:val="0012426C"/>
    <w:rsid w:val="00124B3B"/>
    <w:rsid w:val="00125EF0"/>
    <w:rsid w:val="0012613F"/>
    <w:rsid w:val="00131E46"/>
    <w:rsid w:val="001344FC"/>
    <w:rsid w:val="001358D4"/>
    <w:rsid w:val="00144B98"/>
    <w:rsid w:val="00145C76"/>
    <w:rsid w:val="00146400"/>
    <w:rsid w:val="001550DD"/>
    <w:rsid w:val="001567A8"/>
    <w:rsid w:val="00166153"/>
    <w:rsid w:val="001661B2"/>
    <w:rsid w:val="001669D4"/>
    <w:rsid w:val="0017050D"/>
    <w:rsid w:val="00172BCF"/>
    <w:rsid w:val="00174842"/>
    <w:rsid w:val="0017621B"/>
    <w:rsid w:val="00183300"/>
    <w:rsid w:val="00183E2F"/>
    <w:rsid w:val="00194930"/>
    <w:rsid w:val="00195257"/>
    <w:rsid w:val="00195D86"/>
    <w:rsid w:val="00196911"/>
    <w:rsid w:val="001975AF"/>
    <w:rsid w:val="001A3BC4"/>
    <w:rsid w:val="001A6524"/>
    <w:rsid w:val="001A6964"/>
    <w:rsid w:val="001A7000"/>
    <w:rsid w:val="001A7397"/>
    <w:rsid w:val="001B2C2B"/>
    <w:rsid w:val="001B3A70"/>
    <w:rsid w:val="001B6EA5"/>
    <w:rsid w:val="001C3501"/>
    <w:rsid w:val="001C383B"/>
    <w:rsid w:val="001C3C5E"/>
    <w:rsid w:val="001C7693"/>
    <w:rsid w:val="001C7BA3"/>
    <w:rsid w:val="001D0AA1"/>
    <w:rsid w:val="001D0B04"/>
    <w:rsid w:val="001D13BA"/>
    <w:rsid w:val="001D195F"/>
    <w:rsid w:val="001F2FDF"/>
    <w:rsid w:val="001F5943"/>
    <w:rsid w:val="001F5D7C"/>
    <w:rsid w:val="00200821"/>
    <w:rsid w:val="00202A7D"/>
    <w:rsid w:val="00204A1E"/>
    <w:rsid w:val="00210EDA"/>
    <w:rsid w:val="00211724"/>
    <w:rsid w:val="002173FB"/>
    <w:rsid w:val="00222E92"/>
    <w:rsid w:val="0022464D"/>
    <w:rsid w:val="00225535"/>
    <w:rsid w:val="00226C77"/>
    <w:rsid w:val="00227B55"/>
    <w:rsid w:val="00235CF8"/>
    <w:rsid w:val="00236FF0"/>
    <w:rsid w:val="00237180"/>
    <w:rsid w:val="00242629"/>
    <w:rsid w:val="00245818"/>
    <w:rsid w:val="00250BF6"/>
    <w:rsid w:val="00251DD2"/>
    <w:rsid w:val="002522D5"/>
    <w:rsid w:val="00256971"/>
    <w:rsid w:val="00256B19"/>
    <w:rsid w:val="00256F33"/>
    <w:rsid w:val="00257C4E"/>
    <w:rsid w:val="00260030"/>
    <w:rsid w:val="0026079C"/>
    <w:rsid w:val="00261ECA"/>
    <w:rsid w:val="00262121"/>
    <w:rsid w:val="00263087"/>
    <w:rsid w:val="00270094"/>
    <w:rsid w:val="00271408"/>
    <w:rsid w:val="00271F40"/>
    <w:rsid w:val="00273D46"/>
    <w:rsid w:val="00275658"/>
    <w:rsid w:val="002762F2"/>
    <w:rsid w:val="002769CE"/>
    <w:rsid w:val="00284C8F"/>
    <w:rsid w:val="00285BB3"/>
    <w:rsid w:val="00287B97"/>
    <w:rsid w:val="00291F67"/>
    <w:rsid w:val="002932E9"/>
    <w:rsid w:val="002934A0"/>
    <w:rsid w:val="002951BD"/>
    <w:rsid w:val="00296CBA"/>
    <w:rsid w:val="002A01B6"/>
    <w:rsid w:val="002A5D25"/>
    <w:rsid w:val="002B384E"/>
    <w:rsid w:val="002B657B"/>
    <w:rsid w:val="002B6755"/>
    <w:rsid w:val="002B7B69"/>
    <w:rsid w:val="002C3D44"/>
    <w:rsid w:val="002C64FC"/>
    <w:rsid w:val="002D2BF7"/>
    <w:rsid w:val="002D31A3"/>
    <w:rsid w:val="002E1373"/>
    <w:rsid w:val="002E2A48"/>
    <w:rsid w:val="002E41E6"/>
    <w:rsid w:val="002E427F"/>
    <w:rsid w:val="002E4528"/>
    <w:rsid w:val="002E72B0"/>
    <w:rsid w:val="002F2C84"/>
    <w:rsid w:val="00301AC4"/>
    <w:rsid w:val="00303DE0"/>
    <w:rsid w:val="003055FA"/>
    <w:rsid w:val="00305791"/>
    <w:rsid w:val="00305AD3"/>
    <w:rsid w:val="00311C53"/>
    <w:rsid w:val="0031360D"/>
    <w:rsid w:val="00313D0C"/>
    <w:rsid w:val="00321862"/>
    <w:rsid w:val="003309BB"/>
    <w:rsid w:val="0033231F"/>
    <w:rsid w:val="00337989"/>
    <w:rsid w:val="00341E9C"/>
    <w:rsid w:val="00343C83"/>
    <w:rsid w:val="00346B1F"/>
    <w:rsid w:val="00351F8C"/>
    <w:rsid w:val="00353338"/>
    <w:rsid w:val="00353937"/>
    <w:rsid w:val="00354A13"/>
    <w:rsid w:val="00363D78"/>
    <w:rsid w:val="003677D0"/>
    <w:rsid w:val="00370D06"/>
    <w:rsid w:val="003710CF"/>
    <w:rsid w:val="00371194"/>
    <w:rsid w:val="00374FFA"/>
    <w:rsid w:val="00380C50"/>
    <w:rsid w:val="003819FA"/>
    <w:rsid w:val="00385840"/>
    <w:rsid w:val="00385E1E"/>
    <w:rsid w:val="00391B50"/>
    <w:rsid w:val="00393B89"/>
    <w:rsid w:val="00393DFB"/>
    <w:rsid w:val="00395C53"/>
    <w:rsid w:val="00395DF8"/>
    <w:rsid w:val="00395E47"/>
    <w:rsid w:val="003966C5"/>
    <w:rsid w:val="00396D1D"/>
    <w:rsid w:val="003A2C85"/>
    <w:rsid w:val="003A4D9D"/>
    <w:rsid w:val="003A7FF1"/>
    <w:rsid w:val="003B2139"/>
    <w:rsid w:val="003B216E"/>
    <w:rsid w:val="003B2B90"/>
    <w:rsid w:val="003B47DE"/>
    <w:rsid w:val="003B7435"/>
    <w:rsid w:val="003C0817"/>
    <w:rsid w:val="003C08B4"/>
    <w:rsid w:val="003C2029"/>
    <w:rsid w:val="003C54CC"/>
    <w:rsid w:val="003C602E"/>
    <w:rsid w:val="003C6E11"/>
    <w:rsid w:val="003C7674"/>
    <w:rsid w:val="003D4898"/>
    <w:rsid w:val="003D599C"/>
    <w:rsid w:val="003D772F"/>
    <w:rsid w:val="003E113B"/>
    <w:rsid w:val="003E26F6"/>
    <w:rsid w:val="003E4097"/>
    <w:rsid w:val="003E4292"/>
    <w:rsid w:val="003E475A"/>
    <w:rsid w:val="003E5AC7"/>
    <w:rsid w:val="003E7A45"/>
    <w:rsid w:val="003F0435"/>
    <w:rsid w:val="0040336A"/>
    <w:rsid w:val="0040665C"/>
    <w:rsid w:val="00406944"/>
    <w:rsid w:val="00406F87"/>
    <w:rsid w:val="0040758A"/>
    <w:rsid w:val="00407B4C"/>
    <w:rsid w:val="0041005A"/>
    <w:rsid w:val="00411B25"/>
    <w:rsid w:val="00422387"/>
    <w:rsid w:val="00423ADD"/>
    <w:rsid w:val="00423EF2"/>
    <w:rsid w:val="00432DD9"/>
    <w:rsid w:val="00434F1E"/>
    <w:rsid w:val="004373F6"/>
    <w:rsid w:val="00440EDF"/>
    <w:rsid w:val="004430E9"/>
    <w:rsid w:val="00443FE2"/>
    <w:rsid w:val="00445D00"/>
    <w:rsid w:val="00452294"/>
    <w:rsid w:val="004560F6"/>
    <w:rsid w:val="00457DBB"/>
    <w:rsid w:val="00457DE2"/>
    <w:rsid w:val="004642A5"/>
    <w:rsid w:val="004658F9"/>
    <w:rsid w:val="00466EF8"/>
    <w:rsid w:val="00473362"/>
    <w:rsid w:val="00474EF5"/>
    <w:rsid w:val="004819AC"/>
    <w:rsid w:val="00483D28"/>
    <w:rsid w:val="0048635E"/>
    <w:rsid w:val="00486E3C"/>
    <w:rsid w:val="004911DB"/>
    <w:rsid w:val="00492C21"/>
    <w:rsid w:val="004A02CC"/>
    <w:rsid w:val="004A0D24"/>
    <w:rsid w:val="004A1066"/>
    <w:rsid w:val="004A5351"/>
    <w:rsid w:val="004A5D8E"/>
    <w:rsid w:val="004A6045"/>
    <w:rsid w:val="004A64A7"/>
    <w:rsid w:val="004A73F5"/>
    <w:rsid w:val="004B543E"/>
    <w:rsid w:val="004C0BB6"/>
    <w:rsid w:val="004C2B7E"/>
    <w:rsid w:val="004C7906"/>
    <w:rsid w:val="004D09AD"/>
    <w:rsid w:val="004D2FF5"/>
    <w:rsid w:val="004E0A47"/>
    <w:rsid w:val="004E2111"/>
    <w:rsid w:val="004E2BA2"/>
    <w:rsid w:val="004E640B"/>
    <w:rsid w:val="004E7D1C"/>
    <w:rsid w:val="004F06FD"/>
    <w:rsid w:val="004F10F2"/>
    <w:rsid w:val="004F1309"/>
    <w:rsid w:val="004F1D85"/>
    <w:rsid w:val="004F426E"/>
    <w:rsid w:val="004F6213"/>
    <w:rsid w:val="005004F1"/>
    <w:rsid w:val="00501964"/>
    <w:rsid w:val="00503D8A"/>
    <w:rsid w:val="0050541E"/>
    <w:rsid w:val="0050799F"/>
    <w:rsid w:val="00507CCC"/>
    <w:rsid w:val="005145D4"/>
    <w:rsid w:val="0051623E"/>
    <w:rsid w:val="00522C6B"/>
    <w:rsid w:val="00525CB5"/>
    <w:rsid w:val="005269FD"/>
    <w:rsid w:val="005303A9"/>
    <w:rsid w:val="005304EC"/>
    <w:rsid w:val="00533572"/>
    <w:rsid w:val="00540696"/>
    <w:rsid w:val="00540E99"/>
    <w:rsid w:val="005432AB"/>
    <w:rsid w:val="005459EA"/>
    <w:rsid w:val="00545CBD"/>
    <w:rsid w:val="00546B88"/>
    <w:rsid w:val="0055132F"/>
    <w:rsid w:val="005530BE"/>
    <w:rsid w:val="005534C9"/>
    <w:rsid w:val="00557847"/>
    <w:rsid w:val="00566AD4"/>
    <w:rsid w:val="00572E33"/>
    <w:rsid w:val="00574395"/>
    <w:rsid w:val="00574B86"/>
    <w:rsid w:val="00581FA2"/>
    <w:rsid w:val="00582AE9"/>
    <w:rsid w:val="00582DD8"/>
    <w:rsid w:val="00585489"/>
    <w:rsid w:val="005910C8"/>
    <w:rsid w:val="00592BA2"/>
    <w:rsid w:val="005949C0"/>
    <w:rsid w:val="00597E4C"/>
    <w:rsid w:val="005A0D2D"/>
    <w:rsid w:val="005A10A3"/>
    <w:rsid w:val="005A5FCD"/>
    <w:rsid w:val="005B0DB3"/>
    <w:rsid w:val="005B28A0"/>
    <w:rsid w:val="005B48D3"/>
    <w:rsid w:val="005B50C8"/>
    <w:rsid w:val="005B6568"/>
    <w:rsid w:val="005C0C08"/>
    <w:rsid w:val="005D171A"/>
    <w:rsid w:val="005D27F2"/>
    <w:rsid w:val="005E16FC"/>
    <w:rsid w:val="005E172A"/>
    <w:rsid w:val="005E43FC"/>
    <w:rsid w:val="005E6D64"/>
    <w:rsid w:val="005F1835"/>
    <w:rsid w:val="005F66B2"/>
    <w:rsid w:val="006058B0"/>
    <w:rsid w:val="006108A3"/>
    <w:rsid w:val="00611F97"/>
    <w:rsid w:val="00612F6D"/>
    <w:rsid w:val="00617523"/>
    <w:rsid w:val="00617CE4"/>
    <w:rsid w:val="0062144A"/>
    <w:rsid w:val="00622686"/>
    <w:rsid w:val="006229C8"/>
    <w:rsid w:val="00622FE0"/>
    <w:rsid w:val="00625142"/>
    <w:rsid w:val="0062591F"/>
    <w:rsid w:val="00625C40"/>
    <w:rsid w:val="00626373"/>
    <w:rsid w:val="00630F09"/>
    <w:rsid w:val="006412EB"/>
    <w:rsid w:val="00641BF7"/>
    <w:rsid w:val="00650034"/>
    <w:rsid w:val="006505E9"/>
    <w:rsid w:val="00654379"/>
    <w:rsid w:val="00656465"/>
    <w:rsid w:val="00656E3E"/>
    <w:rsid w:val="00664A83"/>
    <w:rsid w:val="00664C4F"/>
    <w:rsid w:val="0067102F"/>
    <w:rsid w:val="00680576"/>
    <w:rsid w:val="00685B8C"/>
    <w:rsid w:val="00685CAF"/>
    <w:rsid w:val="006875EF"/>
    <w:rsid w:val="006947D7"/>
    <w:rsid w:val="00694CA3"/>
    <w:rsid w:val="00694DD7"/>
    <w:rsid w:val="0069577B"/>
    <w:rsid w:val="00695D2C"/>
    <w:rsid w:val="006970CF"/>
    <w:rsid w:val="006B2EA2"/>
    <w:rsid w:val="006B4381"/>
    <w:rsid w:val="006B4A00"/>
    <w:rsid w:val="006B59D1"/>
    <w:rsid w:val="006B5C52"/>
    <w:rsid w:val="006B6CB6"/>
    <w:rsid w:val="006C532F"/>
    <w:rsid w:val="006D1013"/>
    <w:rsid w:val="006D3483"/>
    <w:rsid w:val="006D3762"/>
    <w:rsid w:val="006D71E3"/>
    <w:rsid w:val="006D71F1"/>
    <w:rsid w:val="006D7E64"/>
    <w:rsid w:val="006E0CB5"/>
    <w:rsid w:val="006E19FF"/>
    <w:rsid w:val="006E61B3"/>
    <w:rsid w:val="00700B89"/>
    <w:rsid w:val="007037DC"/>
    <w:rsid w:val="0070466B"/>
    <w:rsid w:val="00705F37"/>
    <w:rsid w:val="00706B98"/>
    <w:rsid w:val="007146CF"/>
    <w:rsid w:val="00714D90"/>
    <w:rsid w:val="00715907"/>
    <w:rsid w:val="00721278"/>
    <w:rsid w:val="00722E68"/>
    <w:rsid w:val="007236F6"/>
    <w:rsid w:val="00726F9C"/>
    <w:rsid w:val="00733FE1"/>
    <w:rsid w:val="007343DF"/>
    <w:rsid w:val="0073545D"/>
    <w:rsid w:val="00736580"/>
    <w:rsid w:val="00737B8F"/>
    <w:rsid w:val="00737E87"/>
    <w:rsid w:val="0074091A"/>
    <w:rsid w:val="00752242"/>
    <w:rsid w:val="00754464"/>
    <w:rsid w:val="007619EF"/>
    <w:rsid w:val="00761F7C"/>
    <w:rsid w:val="00771B30"/>
    <w:rsid w:val="007730FA"/>
    <w:rsid w:val="00782CE0"/>
    <w:rsid w:val="00783230"/>
    <w:rsid w:val="0079132E"/>
    <w:rsid w:val="00796B6E"/>
    <w:rsid w:val="007A17F8"/>
    <w:rsid w:val="007A2F06"/>
    <w:rsid w:val="007A5144"/>
    <w:rsid w:val="007A5879"/>
    <w:rsid w:val="007A7734"/>
    <w:rsid w:val="007B3817"/>
    <w:rsid w:val="007C0079"/>
    <w:rsid w:val="007C14B9"/>
    <w:rsid w:val="007C2DFA"/>
    <w:rsid w:val="007C40BD"/>
    <w:rsid w:val="007C74A0"/>
    <w:rsid w:val="007D04B0"/>
    <w:rsid w:val="007D080A"/>
    <w:rsid w:val="007D619B"/>
    <w:rsid w:val="007E13C3"/>
    <w:rsid w:val="007E2E47"/>
    <w:rsid w:val="007F06E0"/>
    <w:rsid w:val="007F2423"/>
    <w:rsid w:val="00801D8B"/>
    <w:rsid w:val="008046AC"/>
    <w:rsid w:val="00812234"/>
    <w:rsid w:val="00813F8E"/>
    <w:rsid w:val="00820525"/>
    <w:rsid w:val="008313D7"/>
    <w:rsid w:val="00832345"/>
    <w:rsid w:val="00836178"/>
    <w:rsid w:val="00836D8A"/>
    <w:rsid w:val="00840A99"/>
    <w:rsid w:val="008427E9"/>
    <w:rsid w:val="008467E4"/>
    <w:rsid w:val="0084689F"/>
    <w:rsid w:val="00852B14"/>
    <w:rsid w:val="00852DE0"/>
    <w:rsid w:val="00860C9B"/>
    <w:rsid w:val="00861572"/>
    <w:rsid w:val="00861B5F"/>
    <w:rsid w:val="00870380"/>
    <w:rsid w:val="008725CF"/>
    <w:rsid w:val="00872613"/>
    <w:rsid w:val="00872B79"/>
    <w:rsid w:val="00886133"/>
    <w:rsid w:val="00893E70"/>
    <w:rsid w:val="008A1333"/>
    <w:rsid w:val="008A4026"/>
    <w:rsid w:val="008A5105"/>
    <w:rsid w:val="008B0329"/>
    <w:rsid w:val="008B23BD"/>
    <w:rsid w:val="008B3127"/>
    <w:rsid w:val="008B5121"/>
    <w:rsid w:val="008B6541"/>
    <w:rsid w:val="008B7261"/>
    <w:rsid w:val="008B7280"/>
    <w:rsid w:val="008B7443"/>
    <w:rsid w:val="008B7D0F"/>
    <w:rsid w:val="008C1B9F"/>
    <w:rsid w:val="008C395C"/>
    <w:rsid w:val="008C63A7"/>
    <w:rsid w:val="008C725E"/>
    <w:rsid w:val="008D1E11"/>
    <w:rsid w:val="008D21E4"/>
    <w:rsid w:val="008D2ABD"/>
    <w:rsid w:val="008D4588"/>
    <w:rsid w:val="008E2A51"/>
    <w:rsid w:val="008E3221"/>
    <w:rsid w:val="008E7572"/>
    <w:rsid w:val="008F64B1"/>
    <w:rsid w:val="00901151"/>
    <w:rsid w:val="0090217A"/>
    <w:rsid w:val="00902B0A"/>
    <w:rsid w:val="009030FA"/>
    <w:rsid w:val="00905B55"/>
    <w:rsid w:val="00912117"/>
    <w:rsid w:val="009157F0"/>
    <w:rsid w:val="00915CEA"/>
    <w:rsid w:val="00916B01"/>
    <w:rsid w:val="009222C4"/>
    <w:rsid w:val="00922E78"/>
    <w:rsid w:val="009232D2"/>
    <w:rsid w:val="00926AB8"/>
    <w:rsid w:val="0093681A"/>
    <w:rsid w:val="00940F2B"/>
    <w:rsid w:val="009428F0"/>
    <w:rsid w:val="00944484"/>
    <w:rsid w:val="00953290"/>
    <w:rsid w:val="0095483D"/>
    <w:rsid w:val="0095659D"/>
    <w:rsid w:val="009578DE"/>
    <w:rsid w:val="00962E8E"/>
    <w:rsid w:val="00965F7B"/>
    <w:rsid w:val="00976362"/>
    <w:rsid w:val="00977190"/>
    <w:rsid w:val="00977EC5"/>
    <w:rsid w:val="00980122"/>
    <w:rsid w:val="0099008D"/>
    <w:rsid w:val="00990CBF"/>
    <w:rsid w:val="0099169F"/>
    <w:rsid w:val="00993CF1"/>
    <w:rsid w:val="00997833"/>
    <w:rsid w:val="009A013B"/>
    <w:rsid w:val="009A0DFB"/>
    <w:rsid w:val="009A1C9B"/>
    <w:rsid w:val="009A60CE"/>
    <w:rsid w:val="009A7158"/>
    <w:rsid w:val="009A7367"/>
    <w:rsid w:val="009B2022"/>
    <w:rsid w:val="009B25B2"/>
    <w:rsid w:val="009B4D8F"/>
    <w:rsid w:val="009B5434"/>
    <w:rsid w:val="009B6724"/>
    <w:rsid w:val="009C0F6D"/>
    <w:rsid w:val="009C166F"/>
    <w:rsid w:val="009D0B2B"/>
    <w:rsid w:val="009D11EF"/>
    <w:rsid w:val="009D2807"/>
    <w:rsid w:val="009D3BC0"/>
    <w:rsid w:val="009E1DD3"/>
    <w:rsid w:val="009E2954"/>
    <w:rsid w:val="009E2D74"/>
    <w:rsid w:val="009E39C7"/>
    <w:rsid w:val="009E44A0"/>
    <w:rsid w:val="009E46C6"/>
    <w:rsid w:val="009E4E20"/>
    <w:rsid w:val="009E625A"/>
    <w:rsid w:val="00A00058"/>
    <w:rsid w:val="00A03B93"/>
    <w:rsid w:val="00A07CA0"/>
    <w:rsid w:val="00A11FAA"/>
    <w:rsid w:val="00A1403F"/>
    <w:rsid w:val="00A15958"/>
    <w:rsid w:val="00A20C87"/>
    <w:rsid w:val="00A20E55"/>
    <w:rsid w:val="00A217C0"/>
    <w:rsid w:val="00A21FC1"/>
    <w:rsid w:val="00A225A9"/>
    <w:rsid w:val="00A22A30"/>
    <w:rsid w:val="00A23B0C"/>
    <w:rsid w:val="00A2547D"/>
    <w:rsid w:val="00A325BD"/>
    <w:rsid w:val="00A33F4F"/>
    <w:rsid w:val="00A363FF"/>
    <w:rsid w:val="00A366EB"/>
    <w:rsid w:val="00A40069"/>
    <w:rsid w:val="00A40B10"/>
    <w:rsid w:val="00A43026"/>
    <w:rsid w:val="00A46D8D"/>
    <w:rsid w:val="00A50BB2"/>
    <w:rsid w:val="00A51C77"/>
    <w:rsid w:val="00A52844"/>
    <w:rsid w:val="00A57111"/>
    <w:rsid w:val="00A602C6"/>
    <w:rsid w:val="00A60DB0"/>
    <w:rsid w:val="00A62651"/>
    <w:rsid w:val="00A62E8E"/>
    <w:rsid w:val="00A65475"/>
    <w:rsid w:val="00A67DEA"/>
    <w:rsid w:val="00A737B6"/>
    <w:rsid w:val="00A76BB5"/>
    <w:rsid w:val="00A804AC"/>
    <w:rsid w:val="00A83934"/>
    <w:rsid w:val="00A852FC"/>
    <w:rsid w:val="00A874DB"/>
    <w:rsid w:val="00A87E44"/>
    <w:rsid w:val="00A904EF"/>
    <w:rsid w:val="00A90BC2"/>
    <w:rsid w:val="00A90CD9"/>
    <w:rsid w:val="00AA1730"/>
    <w:rsid w:val="00AB0F83"/>
    <w:rsid w:val="00AB235C"/>
    <w:rsid w:val="00AB5AB1"/>
    <w:rsid w:val="00AC5A4A"/>
    <w:rsid w:val="00AC6745"/>
    <w:rsid w:val="00AD4611"/>
    <w:rsid w:val="00AD68B3"/>
    <w:rsid w:val="00AE4381"/>
    <w:rsid w:val="00AE4A7B"/>
    <w:rsid w:val="00AE53B7"/>
    <w:rsid w:val="00AF2EEF"/>
    <w:rsid w:val="00AF4C72"/>
    <w:rsid w:val="00B0377A"/>
    <w:rsid w:val="00B11173"/>
    <w:rsid w:val="00B157F4"/>
    <w:rsid w:val="00B20EC9"/>
    <w:rsid w:val="00B2389E"/>
    <w:rsid w:val="00B41915"/>
    <w:rsid w:val="00B5064D"/>
    <w:rsid w:val="00B53374"/>
    <w:rsid w:val="00B54A78"/>
    <w:rsid w:val="00B609F8"/>
    <w:rsid w:val="00B65F98"/>
    <w:rsid w:val="00B73D5A"/>
    <w:rsid w:val="00B73F94"/>
    <w:rsid w:val="00B76554"/>
    <w:rsid w:val="00B7685D"/>
    <w:rsid w:val="00B813D0"/>
    <w:rsid w:val="00B81CB5"/>
    <w:rsid w:val="00B836AD"/>
    <w:rsid w:val="00B86218"/>
    <w:rsid w:val="00B92162"/>
    <w:rsid w:val="00BA27B4"/>
    <w:rsid w:val="00BA34E8"/>
    <w:rsid w:val="00BB1F53"/>
    <w:rsid w:val="00BB7323"/>
    <w:rsid w:val="00BC0BC0"/>
    <w:rsid w:val="00BC56F0"/>
    <w:rsid w:val="00BC655D"/>
    <w:rsid w:val="00BD0B71"/>
    <w:rsid w:val="00BD3A0E"/>
    <w:rsid w:val="00BD5E15"/>
    <w:rsid w:val="00BE10B2"/>
    <w:rsid w:val="00BE1230"/>
    <w:rsid w:val="00BE37C0"/>
    <w:rsid w:val="00BE695E"/>
    <w:rsid w:val="00BE704F"/>
    <w:rsid w:val="00BF1FEE"/>
    <w:rsid w:val="00BF596B"/>
    <w:rsid w:val="00C01EA5"/>
    <w:rsid w:val="00C01F38"/>
    <w:rsid w:val="00C119F2"/>
    <w:rsid w:val="00C17493"/>
    <w:rsid w:val="00C17C37"/>
    <w:rsid w:val="00C2272E"/>
    <w:rsid w:val="00C22F87"/>
    <w:rsid w:val="00C30232"/>
    <w:rsid w:val="00C361F3"/>
    <w:rsid w:val="00C41DCE"/>
    <w:rsid w:val="00C44890"/>
    <w:rsid w:val="00C457B2"/>
    <w:rsid w:val="00C46EFD"/>
    <w:rsid w:val="00C529B7"/>
    <w:rsid w:val="00C53665"/>
    <w:rsid w:val="00C54710"/>
    <w:rsid w:val="00C5602E"/>
    <w:rsid w:val="00C5624B"/>
    <w:rsid w:val="00C577FF"/>
    <w:rsid w:val="00C634ED"/>
    <w:rsid w:val="00C6788F"/>
    <w:rsid w:val="00C72D55"/>
    <w:rsid w:val="00C80D0E"/>
    <w:rsid w:val="00C912EA"/>
    <w:rsid w:val="00C920B2"/>
    <w:rsid w:val="00C92468"/>
    <w:rsid w:val="00C928AF"/>
    <w:rsid w:val="00C92AC3"/>
    <w:rsid w:val="00C94152"/>
    <w:rsid w:val="00C946FF"/>
    <w:rsid w:val="00C961BC"/>
    <w:rsid w:val="00CA2556"/>
    <w:rsid w:val="00CA34F0"/>
    <w:rsid w:val="00CA5F8D"/>
    <w:rsid w:val="00CA6A16"/>
    <w:rsid w:val="00CB0A27"/>
    <w:rsid w:val="00CB148B"/>
    <w:rsid w:val="00CB6030"/>
    <w:rsid w:val="00CB7966"/>
    <w:rsid w:val="00CC2C68"/>
    <w:rsid w:val="00CC74A2"/>
    <w:rsid w:val="00CD0439"/>
    <w:rsid w:val="00CD0595"/>
    <w:rsid w:val="00CD2E4F"/>
    <w:rsid w:val="00CD583F"/>
    <w:rsid w:val="00CD5AD5"/>
    <w:rsid w:val="00CE177F"/>
    <w:rsid w:val="00CE380A"/>
    <w:rsid w:val="00CE7540"/>
    <w:rsid w:val="00CF1EA3"/>
    <w:rsid w:val="00D03FFD"/>
    <w:rsid w:val="00D052DE"/>
    <w:rsid w:val="00D06B94"/>
    <w:rsid w:val="00D072E3"/>
    <w:rsid w:val="00D11247"/>
    <w:rsid w:val="00D14E47"/>
    <w:rsid w:val="00D17004"/>
    <w:rsid w:val="00D203D1"/>
    <w:rsid w:val="00D20E53"/>
    <w:rsid w:val="00D2174D"/>
    <w:rsid w:val="00D265C9"/>
    <w:rsid w:val="00D27584"/>
    <w:rsid w:val="00D27EEB"/>
    <w:rsid w:val="00D31EF3"/>
    <w:rsid w:val="00D325FE"/>
    <w:rsid w:val="00D34E37"/>
    <w:rsid w:val="00D35725"/>
    <w:rsid w:val="00D37066"/>
    <w:rsid w:val="00D46B61"/>
    <w:rsid w:val="00D5479A"/>
    <w:rsid w:val="00D566C2"/>
    <w:rsid w:val="00D57B3D"/>
    <w:rsid w:val="00D63D5F"/>
    <w:rsid w:val="00D7068C"/>
    <w:rsid w:val="00D82EE7"/>
    <w:rsid w:val="00D96D93"/>
    <w:rsid w:val="00DA34B4"/>
    <w:rsid w:val="00DB77D0"/>
    <w:rsid w:val="00DC0869"/>
    <w:rsid w:val="00DC32AA"/>
    <w:rsid w:val="00DD221E"/>
    <w:rsid w:val="00DD2D01"/>
    <w:rsid w:val="00DD4B42"/>
    <w:rsid w:val="00DD6CFD"/>
    <w:rsid w:val="00DE4E69"/>
    <w:rsid w:val="00DE598C"/>
    <w:rsid w:val="00DF5E2E"/>
    <w:rsid w:val="00E04AE3"/>
    <w:rsid w:val="00E06FA4"/>
    <w:rsid w:val="00E073AD"/>
    <w:rsid w:val="00E13BE0"/>
    <w:rsid w:val="00E14CF1"/>
    <w:rsid w:val="00E15773"/>
    <w:rsid w:val="00E15AC8"/>
    <w:rsid w:val="00E22149"/>
    <w:rsid w:val="00E252B3"/>
    <w:rsid w:val="00E3434F"/>
    <w:rsid w:val="00E35005"/>
    <w:rsid w:val="00E36104"/>
    <w:rsid w:val="00E40341"/>
    <w:rsid w:val="00E41DDF"/>
    <w:rsid w:val="00E42331"/>
    <w:rsid w:val="00E44F42"/>
    <w:rsid w:val="00E45606"/>
    <w:rsid w:val="00E535C1"/>
    <w:rsid w:val="00E53E7B"/>
    <w:rsid w:val="00E56BCB"/>
    <w:rsid w:val="00E60FC5"/>
    <w:rsid w:val="00E61D10"/>
    <w:rsid w:val="00E629EA"/>
    <w:rsid w:val="00E6533A"/>
    <w:rsid w:val="00E66017"/>
    <w:rsid w:val="00E666E2"/>
    <w:rsid w:val="00E67822"/>
    <w:rsid w:val="00E73768"/>
    <w:rsid w:val="00E74649"/>
    <w:rsid w:val="00E80C5F"/>
    <w:rsid w:val="00E82717"/>
    <w:rsid w:val="00E868F9"/>
    <w:rsid w:val="00E87D21"/>
    <w:rsid w:val="00E94CB5"/>
    <w:rsid w:val="00EA2497"/>
    <w:rsid w:val="00EB3A3F"/>
    <w:rsid w:val="00EB4042"/>
    <w:rsid w:val="00EB4CF0"/>
    <w:rsid w:val="00EB6CE5"/>
    <w:rsid w:val="00EC06CD"/>
    <w:rsid w:val="00EC301A"/>
    <w:rsid w:val="00EC3FC5"/>
    <w:rsid w:val="00EC4567"/>
    <w:rsid w:val="00EC5EEE"/>
    <w:rsid w:val="00EC69C0"/>
    <w:rsid w:val="00ED208B"/>
    <w:rsid w:val="00ED2774"/>
    <w:rsid w:val="00ED2A2B"/>
    <w:rsid w:val="00EE3205"/>
    <w:rsid w:val="00EE3653"/>
    <w:rsid w:val="00EE6D85"/>
    <w:rsid w:val="00EF3B7D"/>
    <w:rsid w:val="00F05AB9"/>
    <w:rsid w:val="00F145B4"/>
    <w:rsid w:val="00F156B3"/>
    <w:rsid w:val="00F177EB"/>
    <w:rsid w:val="00F21E35"/>
    <w:rsid w:val="00F24828"/>
    <w:rsid w:val="00F27094"/>
    <w:rsid w:val="00F2739E"/>
    <w:rsid w:val="00F36064"/>
    <w:rsid w:val="00F36E3F"/>
    <w:rsid w:val="00F3755C"/>
    <w:rsid w:val="00F378F8"/>
    <w:rsid w:val="00F428C0"/>
    <w:rsid w:val="00F53E62"/>
    <w:rsid w:val="00F56CFC"/>
    <w:rsid w:val="00F60860"/>
    <w:rsid w:val="00F6126D"/>
    <w:rsid w:val="00F613FD"/>
    <w:rsid w:val="00F61E72"/>
    <w:rsid w:val="00F7279E"/>
    <w:rsid w:val="00F75889"/>
    <w:rsid w:val="00F75F2D"/>
    <w:rsid w:val="00F807AD"/>
    <w:rsid w:val="00F83181"/>
    <w:rsid w:val="00F872BF"/>
    <w:rsid w:val="00F91DCB"/>
    <w:rsid w:val="00F92DEA"/>
    <w:rsid w:val="00F96E8E"/>
    <w:rsid w:val="00FA0363"/>
    <w:rsid w:val="00FA275D"/>
    <w:rsid w:val="00FB212C"/>
    <w:rsid w:val="00FB6B6A"/>
    <w:rsid w:val="00FC1077"/>
    <w:rsid w:val="00FD1455"/>
    <w:rsid w:val="00FD2418"/>
    <w:rsid w:val="00FD289E"/>
    <w:rsid w:val="00FE57E7"/>
    <w:rsid w:val="00FF20D7"/>
    <w:rsid w:val="00FF23AD"/>
    <w:rsid w:val="00FF4863"/>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15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1358D4"/>
    <w:rPr>
      <w:rFonts w:ascii="Courier New" w:eastAsia="Times New Roman" w:hAnsi="Courier New" w:cs="Courier New"/>
      <w:sz w:val="20"/>
      <w:szCs w:val="20"/>
      <w:lang w:eastAsia="en-ID"/>
    </w:rPr>
  </w:style>
  <w:style w:type="character" w:customStyle="1" w:styleId="y2iqfc">
    <w:name w:val="y2iqfc"/>
    <w:basedOn w:val="DefaultParagraphFont"/>
    <w:rsid w:val="001358D4"/>
  </w:style>
  <w:style w:type="paragraph" w:styleId="ListParagraph">
    <w:name w:val="List Paragraph"/>
    <w:basedOn w:val="Normal"/>
    <w:uiPriority w:val="34"/>
    <w:qFormat/>
    <w:rsid w:val="00625142"/>
    <w:pPr>
      <w:ind w:left="720"/>
      <w:contextualSpacing/>
    </w:pPr>
  </w:style>
  <w:style w:type="character" w:styleId="Hyperlink">
    <w:name w:val="Hyperlink"/>
    <w:basedOn w:val="DefaultParagraphFont"/>
    <w:uiPriority w:val="99"/>
    <w:unhideWhenUsed/>
    <w:rsid w:val="00084FA0"/>
    <w:rPr>
      <w:color w:val="0563C1" w:themeColor="hyperlink"/>
      <w:u w:val="single"/>
    </w:rPr>
  </w:style>
  <w:style w:type="character" w:styleId="UnresolvedMention">
    <w:name w:val="Unresolved Mention"/>
    <w:basedOn w:val="DefaultParagraphFont"/>
    <w:uiPriority w:val="99"/>
    <w:semiHidden/>
    <w:unhideWhenUsed/>
    <w:rsid w:val="00084FA0"/>
    <w:rPr>
      <w:color w:val="605E5C"/>
      <w:shd w:val="clear" w:color="auto" w:fill="E1DFDD"/>
    </w:rPr>
  </w:style>
  <w:style w:type="character" w:styleId="CommentReference">
    <w:name w:val="annotation reference"/>
    <w:basedOn w:val="DefaultParagraphFont"/>
    <w:uiPriority w:val="99"/>
    <w:semiHidden/>
    <w:unhideWhenUsed/>
    <w:rsid w:val="00406F87"/>
    <w:rPr>
      <w:sz w:val="16"/>
      <w:szCs w:val="16"/>
    </w:rPr>
  </w:style>
  <w:style w:type="paragraph" w:styleId="CommentText">
    <w:name w:val="annotation text"/>
    <w:basedOn w:val="Normal"/>
    <w:link w:val="CommentTextChar"/>
    <w:uiPriority w:val="99"/>
    <w:unhideWhenUsed/>
    <w:rsid w:val="00406F87"/>
    <w:pPr>
      <w:spacing w:line="240" w:lineRule="auto"/>
    </w:pPr>
    <w:rPr>
      <w:sz w:val="20"/>
      <w:szCs w:val="20"/>
    </w:rPr>
  </w:style>
  <w:style w:type="character" w:customStyle="1" w:styleId="CommentTextChar">
    <w:name w:val="Comment Text Char"/>
    <w:basedOn w:val="DefaultParagraphFont"/>
    <w:link w:val="CommentText"/>
    <w:uiPriority w:val="99"/>
    <w:rsid w:val="00406F87"/>
    <w:rPr>
      <w:sz w:val="20"/>
      <w:szCs w:val="20"/>
    </w:rPr>
  </w:style>
  <w:style w:type="paragraph" w:styleId="CommentSubject">
    <w:name w:val="annotation subject"/>
    <w:basedOn w:val="CommentText"/>
    <w:next w:val="CommentText"/>
    <w:link w:val="CommentSubjectChar"/>
    <w:uiPriority w:val="99"/>
    <w:semiHidden/>
    <w:unhideWhenUsed/>
    <w:rsid w:val="00406F87"/>
    <w:rPr>
      <w:b/>
      <w:bCs/>
    </w:rPr>
  </w:style>
  <w:style w:type="character" w:customStyle="1" w:styleId="CommentSubjectChar">
    <w:name w:val="Comment Subject Char"/>
    <w:basedOn w:val="CommentTextChar"/>
    <w:link w:val="CommentSubject"/>
    <w:uiPriority w:val="99"/>
    <w:semiHidden/>
    <w:rsid w:val="00406F87"/>
    <w:rPr>
      <w:b/>
      <w:bCs/>
      <w:sz w:val="20"/>
      <w:szCs w:val="20"/>
    </w:rPr>
  </w:style>
  <w:style w:type="paragraph" w:styleId="BalloonText">
    <w:name w:val="Balloon Text"/>
    <w:basedOn w:val="Normal"/>
    <w:link w:val="BalloonTextChar"/>
    <w:uiPriority w:val="99"/>
    <w:semiHidden/>
    <w:unhideWhenUsed/>
    <w:rsid w:val="00406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87"/>
    <w:rPr>
      <w:rFonts w:ascii="Segoe UI" w:hAnsi="Segoe UI" w:cs="Segoe UI"/>
      <w:sz w:val="18"/>
      <w:szCs w:val="18"/>
    </w:rPr>
  </w:style>
  <w:style w:type="paragraph" w:styleId="Header">
    <w:name w:val="header"/>
    <w:basedOn w:val="Normal"/>
    <w:link w:val="HeaderChar"/>
    <w:uiPriority w:val="99"/>
    <w:unhideWhenUsed/>
    <w:rsid w:val="00D27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EB"/>
  </w:style>
  <w:style w:type="paragraph" w:styleId="Footer">
    <w:name w:val="footer"/>
    <w:basedOn w:val="Normal"/>
    <w:link w:val="FooterChar"/>
    <w:uiPriority w:val="99"/>
    <w:unhideWhenUsed/>
    <w:rsid w:val="00D27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EB"/>
  </w:style>
  <w:style w:type="paragraph" w:styleId="FootnoteText">
    <w:name w:val="footnote text"/>
    <w:basedOn w:val="Normal"/>
    <w:link w:val="FootnoteTextChar"/>
    <w:unhideWhenUsed/>
    <w:rsid w:val="00A40B10"/>
    <w:pPr>
      <w:spacing w:after="0" w:line="240" w:lineRule="auto"/>
    </w:pPr>
    <w:rPr>
      <w:sz w:val="20"/>
      <w:szCs w:val="20"/>
    </w:rPr>
  </w:style>
  <w:style w:type="character" w:customStyle="1" w:styleId="FootnoteTextChar">
    <w:name w:val="Footnote Text Char"/>
    <w:basedOn w:val="DefaultParagraphFont"/>
    <w:link w:val="FootnoteText"/>
    <w:rsid w:val="00A40B10"/>
    <w:rPr>
      <w:sz w:val="20"/>
      <w:szCs w:val="20"/>
    </w:rPr>
  </w:style>
  <w:style w:type="character" w:styleId="FootnoteReference">
    <w:name w:val="footnote reference"/>
    <w:basedOn w:val="DefaultParagraphFont"/>
    <w:semiHidden/>
    <w:unhideWhenUsed/>
    <w:rsid w:val="00A40B10"/>
    <w:rPr>
      <w:vertAlign w:val="superscript"/>
    </w:rPr>
  </w:style>
  <w:style w:type="paragraph" w:styleId="NormalWeb">
    <w:name w:val="Normal (Web)"/>
    <w:basedOn w:val="Normal"/>
    <w:uiPriority w:val="99"/>
    <w:semiHidden/>
    <w:unhideWhenUsed/>
    <w:rsid w:val="0061752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DD221E"/>
    <w:rPr>
      <w:i/>
      <w:iCs/>
    </w:rPr>
  </w:style>
  <w:style w:type="paragraph" w:styleId="Bibliography">
    <w:name w:val="Bibliography"/>
    <w:basedOn w:val="Normal"/>
    <w:next w:val="Normal"/>
    <w:uiPriority w:val="37"/>
    <w:unhideWhenUsed/>
    <w:rsid w:val="000F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640200">
      <w:bodyDiv w:val="1"/>
      <w:marLeft w:val="0"/>
      <w:marRight w:val="0"/>
      <w:marTop w:val="0"/>
      <w:marBottom w:val="0"/>
      <w:divBdr>
        <w:top w:val="none" w:sz="0" w:space="0" w:color="auto"/>
        <w:left w:val="none" w:sz="0" w:space="0" w:color="auto"/>
        <w:bottom w:val="none" w:sz="0" w:space="0" w:color="auto"/>
        <w:right w:val="none" w:sz="0" w:space="0" w:color="auto"/>
      </w:divBdr>
    </w:div>
    <w:div w:id="1269773654">
      <w:bodyDiv w:val="1"/>
      <w:marLeft w:val="0"/>
      <w:marRight w:val="0"/>
      <w:marTop w:val="0"/>
      <w:marBottom w:val="0"/>
      <w:divBdr>
        <w:top w:val="none" w:sz="0" w:space="0" w:color="auto"/>
        <w:left w:val="none" w:sz="0" w:space="0" w:color="auto"/>
        <w:bottom w:val="none" w:sz="0" w:space="0" w:color="auto"/>
        <w:right w:val="none" w:sz="0" w:space="0" w:color="auto"/>
      </w:divBdr>
    </w:div>
    <w:div w:id="1548450675">
      <w:bodyDiv w:val="1"/>
      <w:marLeft w:val="0"/>
      <w:marRight w:val="0"/>
      <w:marTop w:val="0"/>
      <w:marBottom w:val="0"/>
      <w:divBdr>
        <w:top w:val="none" w:sz="0" w:space="0" w:color="auto"/>
        <w:left w:val="none" w:sz="0" w:space="0" w:color="auto"/>
        <w:bottom w:val="none" w:sz="0" w:space="0" w:color="auto"/>
        <w:right w:val="none" w:sz="0" w:space="0" w:color="auto"/>
      </w:divBdr>
    </w:div>
    <w:div w:id="1704667423">
      <w:bodyDiv w:val="1"/>
      <w:marLeft w:val="0"/>
      <w:marRight w:val="0"/>
      <w:marTop w:val="0"/>
      <w:marBottom w:val="0"/>
      <w:divBdr>
        <w:top w:val="none" w:sz="0" w:space="0" w:color="auto"/>
        <w:left w:val="none" w:sz="0" w:space="0" w:color="auto"/>
        <w:bottom w:val="none" w:sz="0" w:space="0" w:color="auto"/>
        <w:right w:val="none" w:sz="0" w:space="0" w:color="auto"/>
      </w:divBdr>
    </w:div>
    <w:div w:id="19164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F900E8B-0339-4707-836D-14D37015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6627</Words>
  <Characters>37775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2023-10-27T04:43:00Z</dcterms:created>
  <dcterms:modified xsi:type="dcterms:W3CDTF">2024-07-06T00:02:00Z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http://www.zotero.org/styles/elsevier-harvard-without-titles</vt:lpwstr>
  </property>
  <property fmtid="{D5CDD505-2E9C-101B-9397-08002B2CF9AE}" pid="13" name="Mendeley Recent Style Name 5_1">
    <vt:lpwstr>Elsevier - Harvard (without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7f254e90-a294-30c7-b1a8-4cef595d69af</vt:lpwstr>
  </property>
  <property fmtid="{D5CDD505-2E9C-101B-9397-08002B2CF9AE}" pid="24" name="Mendeley Citation Style_1">
    <vt:lpwstr>http://www.zotero.org/styles/chicago-fullnote-bibliography</vt:lpwstr>
  </property>
  <property fmtid="{D5CDD505-2E9C-101B-9397-08002B2CF9AE}" pid="25" name="ZOTERO_PREF_1">
    <vt:lpwstr>&lt;data data-version="3" zotero-version="6.0.35"&gt;&lt;session id="nOT2Zbip"/&gt;&lt;style id="http://www.zotero.org/styles/turabian-fullnote-bibliography-8th-edition" hasBibliography="1" bibliographyStyleHasBeenSet="1"/&gt;&lt;prefs&gt;&lt;pref name="fieldType" value="Field"/&gt;&lt;p</vt:lpwstr>
  </property>
  <property fmtid="{D5CDD505-2E9C-101B-9397-08002B2CF9AE}" pid="26" name="ZOTERO_PREF_2">
    <vt:lpwstr>ref name="noteType" value="1"/&gt;&lt;/prefs&gt;&lt;/data&gt;</vt:lpwstr>
  </property>
</Properties>
</file>